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4279C73B" w14:textId="77777777" w:rsidR="00060B9E" w:rsidRDefault="005E7E5C">
      <w:pPr>
        <w:jc w:val="center"/>
        <w:rPr>
          <w:sz w:val="28"/>
          <w:szCs w:val="24"/>
        </w:rPr>
      </w:pPr>
      <w:r>
        <w:rPr>
          <w:b/>
          <w:sz w:val="28"/>
          <w:szCs w:val="24"/>
        </w:rPr>
        <w:t>Титульний аркуш</w:t>
      </w:r>
    </w:p>
    <w:p w14:paraId="19928EC1" w14:textId="77777777" w:rsidR="00060B9E" w:rsidRDefault="00060B9E">
      <w:pPr>
        <w:jc w:val="center"/>
        <w:rPr>
          <w:sz w:val="28"/>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230"/>
      </w:tblGrid>
      <w:tr w:rsidR="00060B9E" w14:paraId="36B53678" w14:textId="77777777">
        <w:trPr>
          <w:trHeight w:val="300"/>
        </w:trPr>
        <w:tc>
          <w:tcPr>
            <w:tcW w:w="5230" w:type="dxa"/>
            <w:tcBorders>
              <w:top w:val="nil"/>
              <w:left w:val="nil"/>
              <w:bottom w:val="single" w:sz="6" w:space="0" w:color="auto"/>
              <w:right w:val="nil"/>
              <w:tl2br w:val="nil"/>
              <w:tr2bl w:val="nil"/>
            </w:tcBorders>
            <w:vAlign w:val="bottom"/>
          </w:tcPr>
          <w:p w14:paraId="17C329DD" w14:textId="4C952183" w:rsidR="00060B9E" w:rsidRDefault="00022564">
            <w:pPr>
              <w:jc w:val="center"/>
              <w:rPr>
                <w:sz w:val="24"/>
                <w:szCs w:val="24"/>
              </w:rPr>
            </w:pPr>
            <w:r>
              <w:rPr>
                <w:sz w:val="24"/>
                <w:szCs w:val="24"/>
              </w:rPr>
              <w:t>13.10.</w:t>
            </w:r>
            <w:r w:rsidR="005E7E5C">
              <w:rPr>
                <w:sz w:val="24"/>
                <w:szCs w:val="24"/>
              </w:rPr>
              <w:t>2026</w:t>
            </w:r>
          </w:p>
        </w:tc>
      </w:tr>
      <w:tr w:rsidR="00060B9E" w14:paraId="23A8F3E9" w14:textId="77777777">
        <w:tblPrEx>
          <w:tblBorders>
            <w:bottom w:val="none" w:sz="0" w:space="0" w:color="auto"/>
          </w:tblBorders>
        </w:tblPrEx>
        <w:trPr>
          <w:trHeight w:val="300"/>
        </w:trPr>
        <w:tc>
          <w:tcPr>
            <w:tcW w:w="5230" w:type="dxa"/>
            <w:tcBorders>
              <w:top w:val="nil"/>
              <w:left w:val="nil"/>
              <w:bottom w:val="nil"/>
              <w:right w:val="nil"/>
              <w:tl2br w:val="nil"/>
              <w:tr2bl w:val="nil"/>
            </w:tcBorders>
            <w:vAlign w:val="bottom"/>
          </w:tcPr>
          <w:p w14:paraId="2C13C3B6" w14:textId="77777777" w:rsidR="00060B9E" w:rsidRDefault="005E7E5C">
            <w:pPr>
              <w:jc w:val="center"/>
              <w:rPr>
                <w:sz w:val="20"/>
                <w:szCs w:val="24"/>
              </w:rPr>
            </w:pPr>
            <w:r>
              <w:rPr>
                <w:sz w:val="20"/>
                <w:szCs w:val="24"/>
              </w:rPr>
              <w:t>(дата реєстрації особою електронного документа)</w:t>
            </w:r>
          </w:p>
        </w:tc>
      </w:tr>
      <w:tr w:rsidR="00060B9E" w14:paraId="7803A75B" w14:textId="77777777">
        <w:trPr>
          <w:trHeight w:val="300"/>
        </w:trPr>
        <w:tc>
          <w:tcPr>
            <w:tcW w:w="5230" w:type="dxa"/>
            <w:tcBorders>
              <w:top w:val="nil"/>
              <w:left w:val="nil"/>
              <w:bottom w:val="single" w:sz="6" w:space="0" w:color="auto"/>
              <w:right w:val="nil"/>
              <w:tl2br w:val="nil"/>
              <w:tr2bl w:val="nil"/>
            </w:tcBorders>
            <w:vAlign w:val="bottom"/>
          </w:tcPr>
          <w:p w14:paraId="3D974BF1" w14:textId="77777777" w:rsidR="00060B9E" w:rsidRDefault="005E7E5C">
            <w:pPr>
              <w:jc w:val="center"/>
              <w:rPr>
                <w:sz w:val="24"/>
                <w:szCs w:val="24"/>
              </w:rPr>
            </w:pPr>
            <w:r>
              <w:rPr>
                <w:sz w:val="24"/>
                <w:szCs w:val="24"/>
              </w:rPr>
              <w:t>07/18</w:t>
            </w:r>
          </w:p>
        </w:tc>
      </w:tr>
      <w:tr w:rsidR="00060B9E" w14:paraId="11C6A4FF" w14:textId="77777777">
        <w:trPr>
          <w:trHeight w:val="300"/>
        </w:trPr>
        <w:tc>
          <w:tcPr>
            <w:tcW w:w="5230" w:type="dxa"/>
            <w:tcBorders>
              <w:top w:val="nil"/>
              <w:left w:val="nil"/>
              <w:bottom w:val="nil"/>
              <w:right w:val="nil"/>
              <w:tl2br w:val="nil"/>
              <w:tr2bl w:val="nil"/>
            </w:tcBorders>
            <w:vAlign w:val="bottom"/>
          </w:tcPr>
          <w:p w14:paraId="6F75F80B" w14:textId="77777777" w:rsidR="00060B9E" w:rsidRDefault="005E7E5C">
            <w:pPr>
              <w:jc w:val="center"/>
              <w:rPr>
                <w:sz w:val="20"/>
                <w:szCs w:val="24"/>
              </w:rPr>
            </w:pPr>
            <w:r>
              <w:rPr>
                <w:sz w:val="20"/>
                <w:szCs w:val="24"/>
              </w:rPr>
              <w:t>(вихідний реєстраційний номер електронного документа)</w:t>
            </w:r>
          </w:p>
        </w:tc>
      </w:tr>
    </w:tbl>
    <w:p w14:paraId="667474BF" w14:textId="77777777" w:rsidR="00060B9E" w:rsidRDefault="00060B9E">
      <w:pPr>
        <w:jc w:val="left"/>
        <w:rPr>
          <w:sz w:val="20"/>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0465"/>
      </w:tblGrid>
      <w:tr w:rsidR="00060B9E" w14:paraId="1E1AE321" w14:textId="77777777">
        <w:trPr>
          <w:trHeight w:val="300"/>
        </w:trPr>
        <w:tc>
          <w:tcPr>
            <w:tcW w:w="10465" w:type="dxa"/>
            <w:tcBorders>
              <w:top w:val="nil"/>
              <w:left w:val="nil"/>
              <w:bottom w:val="nil"/>
              <w:right w:val="nil"/>
              <w:tl2br w:val="nil"/>
              <w:tr2bl w:val="nil"/>
            </w:tcBorders>
            <w:vAlign w:val="bottom"/>
          </w:tcPr>
          <w:p w14:paraId="457CBAE1" w14:textId="77777777" w:rsidR="00060B9E" w:rsidRDefault="005E7E5C">
            <w:pPr>
              <w:jc w:val="left"/>
              <w:rPr>
                <w:sz w:val="24"/>
                <w:szCs w:val="24"/>
              </w:rPr>
            </w:pPr>
            <w:r>
              <w:rPr>
                <w:sz w:val="24"/>
                <w:szCs w:val="24"/>
              </w:rPr>
              <w:t>Підтверджую ідентичність та достовірність інформації, що розкрита відповідно до вимог Положення про розкриття інформації емітентами цінних паперів, а також особами, які надають забезпечення за такими цінними паперами (далі - Положення).</w:t>
            </w:r>
          </w:p>
        </w:tc>
      </w:tr>
    </w:tbl>
    <w:p w14:paraId="469E1006" w14:textId="77777777" w:rsidR="00060B9E" w:rsidRDefault="00060B9E">
      <w:pPr>
        <w:jc w:val="left"/>
        <w:rP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415"/>
        <w:gridCol w:w="236"/>
        <w:gridCol w:w="3500"/>
        <w:gridCol w:w="236"/>
        <w:gridCol w:w="3450"/>
      </w:tblGrid>
      <w:tr w:rsidR="00060B9E" w14:paraId="24D9613C" w14:textId="77777777">
        <w:trPr>
          <w:trHeight w:val="200"/>
        </w:trPr>
        <w:tc>
          <w:tcPr>
            <w:tcW w:w="3415" w:type="dxa"/>
            <w:tcBorders>
              <w:top w:val="nil"/>
              <w:left w:val="nil"/>
              <w:bottom w:val="single" w:sz="6" w:space="0" w:color="auto"/>
              <w:right w:val="nil"/>
              <w:tl2br w:val="nil"/>
              <w:tr2bl w:val="nil"/>
            </w:tcBorders>
            <w:vAlign w:val="bottom"/>
          </w:tcPr>
          <w:p w14:paraId="5C32B3C1" w14:textId="77777777" w:rsidR="00060B9E" w:rsidRDefault="005E7E5C">
            <w:pPr>
              <w:jc w:val="center"/>
              <w:rPr>
                <w:sz w:val="24"/>
                <w:szCs w:val="24"/>
              </w:rPr>
            </w:pPr>
            <w:r>
              <w:rPr>
                <w:sz w:val="24"/>
                <w:szCs w:val="24"/>
              </w:rPr>
              <w:t>Директор</w:t>
            </w:r>
          </w:p>
        </w:tc>
        <w:tc>
          <w:tcPr>
            <w:tcW w:w="50" w:type="dxa"/>
            <w:tcBorders>
              <w:top w:val="nil"/>
              <w:left w:val="nil"/>
              <w:bottom w:val="nil"/>
              <w:right w:val="nil"/>
              <w:tl2br w:val="nil"/>
              <w:tr2bl w:val="nil"/>
            </w:tcBorders>
          </w:tcPr>
          <w:p w14:paraId="4C5364C3" w14:textId="77777777" w:rsidR="00060B9E" w:rsidRDefault="00060B9E">
            <w:pPr>
              <w:jc w:val="center"/>
              <w:rPr>
                <w:sz w:val="24"/>
                <w:szCs w:val="24"/>
              </w:rPr>
            </w:pPr>
          </w:p>
        </w:tc>
        <w:tc>
          <w:tcPr>
            <w:tcW w:w="3500" w:type="dxa"/>
            <w:tcBorders>
              <w:top w:val="nil"/>
              <w:left w:val="nil"/>
              <w:bottom w:val="single" w:sz="6" w:space="0" w:color="auto"/>
              <w:right w:val="nil"/>
              <w:tl2br w:val="nil"/>
              <w:tr2bl w:val="nil"/>
            </w:tcBorders>
            <w:vAlign w:val="bottom"/>
          </w:tcPr>
          <w:p w14:paraId="212F8343" w14:textId="77777777" w:rsidR="00060B9E" w:rsidRDefault="00060B9E">
            <w:pPr>
              <w:jc w:val="center"/>
              <w:rPr>
                <w:sz w:val="24"/>
                <w:szCs w:val="24"/>
              </w:rPr>
            </w:pPr>
          </w:p>
        </w:tc>
        <w:tc>
          <w:tcPr>
            <w:tcW w:w="50" w:type="dxa"/>
            <w:tcBorders>
              <w:top w:val="nil"/>
              <w:left w:val="nil"/>
              <w:bottom w:val="nil"/>
              <w:right w:val="nil"/>
              <w:tl2br w:val="nil"/>
              <w:tr2bl w:val="nil"/>
            </w:tcBorders>
          </w:tcPr>
          <w:p w14:paraId="40F1C1C2" w14:textId="77777777" w:rsidR="00060B9E" w:rsidRDefault="00060B9E">
            <w:pPr>
              <w:jc w:val="center"/>
              <w:rPr>
                <w:sz w:val="24"/>
                <w:szCs w:val="24"/>
              </w:rPr>
            </w:pPr>
          </w:p>
        </w:tc>
        <w:tc>
          <w:tcPr>
            <w:tcW w:w="3450" w:type="dxa"/>
            <w:tcBorders>
              <w:top w:val="nil"/>
              <w:left w:val="nil"/>
              <w:bottom w:val="single" w:sz="6" w:space="0" w:color="auto"/>
              <w:right w:val="nil"/>
              <w:tl2br w:val="nil"/>
              <w:tr2bl w:val="nil"/>
            </w:tcBorders>
            <w:vAlign w:val="bottom"/>
          </w:tcPr>
          <w:p w14:paraId="14BC3206" w14:textId="77777777" w:rsidR="00060B9E" w:rsidRDefault="005E7E5C">
            <w:pPr>
              <w:jc w:val="center"/>
              <w:rPr>
                <w:sz w:val="24"/>
                <w:szCs w:val="24"/>
              </w:rPr>
            </w:pPr>
            <w:r>
              <w:rPr>
                <w:sz w:val="24"/>
                <w:szCs w:val="24"/>
              </w:rPr>
              <w:t>Наумчук Вiктор Михайлович</w:t>
            </w:r>
          </w:p>
        </w:tc>
      </w:tr>
      <w:tr w:rsidR="00060B9E" w14:paraId="14768C60" w14:textId="77777777">
        <w:trPr>
          <w:trHeight w:val="200"/>
        </w:trPr>
        <w:tc>
          <w:tcPr>
            <w:tcW w:w="3415" w:type="dxa"/>
            <w:tcBorders>
              <w:top w:val="nil"/>
              <w:left w:val="nil"/>
              <w:bottom w:val="nil"/>
              <w:right w:val="nil"/>
              <w:tl2br w:val="nil"/>
              <w:tr2bl w:val="nil"/>
            </w:tcBorders>
          </w:tcPr>
          <w:p w14:paraId="0F2B07CB" w14:textId="77777777" w:rsidR="00060B9E" w:rsidRDefault="005E7E5C">
            <w:pPr>
              <w:jc w:val="center"/>
              <w:rPr>
                <w:sz w:val="20"/>
                <w:szCs w:val="24"/>
              </w:rPr>
            </w:pPr>
            <w:r>
              <w:rPr>
                <w:sz w:val="20"/>
                <w:szCs w:val="24"/>
              </w:rPr>
              <w:t>(посада)</w:t>
            </w:r>
          </w:p>
        </w:tc>
        <w:tc>
          <w:tcPr>
            <w:tcW w:w="50" w:type="dxa"/>
            <w:tcBorders>
              <w:top w:val="nil"/>
              <w:left w:val="nil"/>
              <w:bottom w:val="nil"/>
              <w:right w:val="nil"/>
              <w:tl2br w:val="nil"/>
              <w:tr2bl w:val="nil"/>
            </w:tcBorders>
          </w:tcPr>
          <w:p w14:paraId="3D47C88C" w14:textId="77777777" w:rsidR="00060B9E" w:rsidRDefault="00060B9E">
            <w:pPr>
              <w:jc w:val="center"/>
              <w:rPr>
                <w:sz w:val="20"/>
                <w:szCs w:val="24"/>
              </w:rPr>
            </w:pPr>
          </w:p>
        </w:tc>
        <w:tc>
          <w:tcPr>
            <w:tcW w:w="3500" w:type="dxa"/>
            <w:tcBorders>
              <w:top w:val="nil"/>
              <w:left w:val="nil"/>
              <w:bottom w:val="nil"/>
              <w:right w:val="nil"/>
              <w:tl2br w:val="nil"/>
              <w:tr2bl w:val="nil"/>
            </w:tcBorders>
          </w:tcPr>
          <w:p w14:paraId="77EFADF9" w14:textId="77777777" w:rsidR="00060B9E" w:rsidRDefault="005E7E5C">
            <w:pPr>
              <w:jc w:val="center"/>
              <w:rPr>
                <w:sz w:val="20"/>
                <w:szCs w:val="24"/>
              </w:rPr>
            </w:pPr>
            <w:r>
              <w:rPr>
                <w:sz w:val="20"/>
                <w:szCs w:val="24"/>
              </w:rPr>
              <w:t>(місце для накладання електронного підпису уповноваженої особи емітента/особи, яка надає забезпечення, що базується на кваліфікованому сертифікаті відкритого ключа)</w:t>
            </w:r>
          </w:p>
        </w:tc>
        <w:tc>
          <w:tcPr>
            <w:tcW w:w="50" w:type="dxa"/>
            <w:tcBorders>
              <w:top w:val="nil"/>
              <w:left w:val="nil"/>
              <w:bottom w:val="nil"/>
              <w:right w:val="nil"/>
              <w:tl2br w:val="nil"/>
              <w:tr2bl w:val="nil"/>
            </w:tcBorders>
          </w:tcPr>
          <w:p w14:paraId="46F30091" w14:textId="77777777" w:rsidR="00060B9E" w:rsidRDefault="00060B9E">
            <w:pPr>
              <w:jc w:val="center"/>
              <w:rPr>
                <w:sz w:val="20"/>
                <w:szCs w:val="24"/>
              </w:rPr>
            </w:pPr>
          </w:p>
        </w:tc>
        <w:tc>
          <w:tcPr>
            <w:tcW w:w="3450" w:type="dxa"/>
            <w:tcBorders>
              <w:top w:val="nil"/>
              <w:left w:val="nil"/>
              <w:bottom w:val="nil"/>
              <w:right w:val="nil"/>
              <w:tl2br w:val="nil"/>
              <w:tr2bl w:val="nil"/>
            </w:tcBorders>
          </w:tcPr>
          <w:p w14:paraId="1A6AAC86" w14:textId="77777777" w:rsidR="00060B9E" w:rsidRDefault="005E7E5C">
            <w:pPr>
              <w:jc w:val="center"/>
              <w:rPr>
                <w:sz w:val="20"/>
                <w:szCs w:val="24"/>
              </w:rPr>
            </w:pPr>
            <w:r>
              <w:rPr>
                <w:sz w:val="20"/>
                <w:szCs w:val="24"/>
              </w:rPr>
              <w:t>(прізвище та ініціали керівника або уповноваженої особи)</w:t>
            </w:r>
          </w:p>
        </w:tc>
      </w:tr>
    </w:tbl>
    <w:p w14:paraId="49183937" w14:textId="77777777" w:rsidR="00060B9E" w:rsidRDefault="00060B9E">
      <w:pPr>
        <w:jc w:val="left"/>
        <w:rPr>
          <w:sz w:val="20"/>
          <w:szCs w:val="24"/>
        </w:rPr>
      </w:pPr>
    </w:p>
    <w:p w14:paraId="6F55C9D7" w14:textId="77777777" w:rsidR="00060B9E" w:rsidRDefault="005E7E5C">
      <w:pPr>
        <w:jc w:val="center"/>
        <w:rPr>
          <w:b/>
          <w:sz w:val="24"/>
          <w:szCs w:val="24"/>
        </w:rPr>
      </w:pPr>
      <w:r>
        <w:rPr>
          <w:b/>
          <w:sz w:val="24"/>
          <w:szCs w:val="24"/>
        </w:rPr>
        <w:t>Річний звіт</w:t>
      </w:r>
    </w:p>
    <w:p w14:paraId="3789CDF4" w14:textId="77777777" w:rsidR="00060B9E" w:rsidRDefault="005E7E5C">
      <w:pPr>
        <w:jc w:val="center"/>
        <w:rPr>
          <w:b/>
          <w:sz w:val="24"/>
          <w:szCs w:val="24"/>
        </w:rPr>
      </w:pPr>
      <w:r>
        <w:rPr>
          <w:b/>
          <w:sz w:val="24"/>
          <w:szCs w:val="24"/>
        </w:rPr>
        <w:t>ПРИВАТНЕ АКЦIОНЕРНЕ ТОВАРИСТВО "СПМК-523" (01354473)</w:t>
      </w:r>
    </w:p>
    <w:p w14:paraId="7AC6B6F1" w14:textId="77777777" w:rsidR="00060B9E" w:rsidRDefault="005E7E5C">
      <w:pPr>
        <w:jc w:val="center"/>
        <w:rPr>
          <w:b/>
          <w:sz w:val="24"/>
          <w:szCs w:val="24"/>
        </w:rPr>
      </w:pPr>
      <w:r>
        <w:rPr>
          <w:b/>
          <w:sz w:val="24"/>
          <w:szCs w:val="24"/>
        </w:rPr>
        <w:t>за 2018 рік</w:t>
      </w:r>
    </w:p>
    <w:p w14:paraId="03DF458F" w14:textId="77777777" w:rsidR="00060B9E" w:rsidRDefault="00060B9E">
      <w:pPr>
        <w:jc w:val="center"/>
        <w:rPr>
          <w:b/>
          <w:sz w:val="24"/>
          <w:szCs w:val="24"/>
        </w:rPr>
      </w:pPr>
    </w:p>
    <w:p w14:paraId="7F6EF3AA" w14:textId="7E2576A3" w:rsidR="00060B9E" w:rsidRDefault="005E7E5C">
      <w:pPr>
        <w:rPr>
          <w:sz w:val="24"/>
          <w:szCs w:val="24"/>
        </w:rPr>
      </w:pPr>
      <w:r>
        <w:rPr>
          <w:sz w:val="24"/>
          <w:szCs w:val="24"/>
        </w:rPr>
        <w:t xml:space="preserve">Рішення про затвердження річного звіту: </w:t>
      </w:r>
      <w:r w:rsidR="00EB18FA" w:rsidRPr="00EB18FA">
        <w:rPr>
          <w:sz w:val="24"/>
          <w:szCs w:val="24"/>
        </w:rPr>
        <w:t>Рiчний звiт затверджено рішенням позачергових загальних зборів акціонерів Приватного акціонерного товариства «СПМК-523» від 02 жовтня 2026 року (протокол складено 06 жовтня 2026 року).</w:t>
      </w:r>
    </w:p>
    <w:p w14:paraId="733347B1" w14:textId="77777777" w:rsidR="00060B9E" w:rsidRDefault="005E7E5C">
      <w:pPr>
        <w:jc w:val="left"/>
        <w:rPr>
          <w:sz w:val="24"/>
          <w:szCs w:val="24"/>
        </w:rPr>
      </w:pPr>
      <w:r>
        <w:rPr>
          <w:sz w:val="24"/>
          <w:szCs w:val="24"/>
        </w:rPr>
        <w:t>Особа, яка здійснює діяльність з оприлюднення регульованої інформації: Державна установа "Агентство з розвитку iнфраструктури фондового ринку України", 21676262, Україна, DR/00001/APA</w:t>
      </w:r>
    </w:p>
    <w:p w14:paraId="2F7F9BB2" w14:textId="77777777" w:rsidR="00060B9E" w:rsidRDefault="005E7E5C">
      <w:pPr>
        <w:jc w:val="left"/>
        <w:rPr>
          <w:sz w:val="24"/>
          <w:szCs w:val="24"/>
        </w:rPr>
      </w:pPr>
      <w:r>
        <w:rPr>
          <w:sz w:val="24"/>
          <w:szCs w:val="24"/>
        </w:rPr>
        <w:t>Особа, яка здійснює подання звітності та/або звітних даних до Національної комісії з цінних паперів та фондового ринку: Державна установа "Агентство з розвитку iнфраструктури фондового ринку України", 21676262, Україна, DR/00002/ARM</w:t>
      </w:r>
    </w:p>
    <w:p w14:paraId="2CDC8F58" w14:textId="77777777" w:rsidR="00060B9E" w:rsidRDefault="00060B9E">
      <w:pPr>
        <w:jc w:val="left"/>
        <w:rPr>
          <w:sz w:val="24"/>
          <w:szCs w:val="24"/>
        </w:rPr>
      </w:pPr>
    </w:p>
    <w:p w14:paraId="040BAB3C" w14:textId="77777777" w:rsidR="00060B9E" w:rsidRDefault="005E7E5C">
      <w:pPr>
        <w:rPr>
          <w:sz w:val="24"/>
          <w:szCs w:val="24"/>
        </w:rPr>
      </w:pPr>
      <w:r>
        <w:rPr>
          <w:sz w:val="24"/>
          <w:szCs w:val="24"/>
        </w:rPr>
        <w:t>Дані про дату та місце оприлюднення річної інформації:</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415"/>
        <w:gridCol w:w="5165"/>
        <w:gridCol w:w="1885"/>
      </w:tblGrid>
      <w:tr w:rsidR="00060B9E" w14:paraId="7AA5DFB0" w14:textId="77777777">
        <w:trPr>
          <w:trHeight w:val="300"/>
        </w:trPr>
        <w:tc>
          <w:tcPr>
            <w:tcW w:w="3415" w:type="dxa"/>
            <w:vMerge w:val="restart"/>
            <w:tcBorders>
              <w:top w:val="nil"/>
              <w:left w:val="nil"/>
              <w:bottom w:val="nil"/>
              <w:right w:val="nil"/>
              <w:tl2br w:val="nil"/>
              <w:tr2bl w:val="nil"/>
            </w:tcBorders>
          </w:tcPr>
          <w:p w14:paraId="57BEC47E" w14:textId="77777777" w:rsidR="00060B9E" w:rsidRDefault="005E7E5C">
            <w:pPr>
              <w:jc w:val="left"/>
              <w:rPr>
                <w:sz w:val="24"/>
                <w:szCs w:val="24"/>
              </w:rPr>
            </w:pPr>
            <w:r>
              <w:rPr>
                <w:sz w:val="24"/>
                <w:szCs w:val="24"/>
              </w:rPr>
              <w:t>Річну інформацію розміщено на власному вебсайті емітента</w:t>
            </w:r>
          </w:p>
        </w:tc>
        <w:tc>
          <w:tcPr>
            <w:tcW w:w="5165" w:type="dxa"/>
            <w:tcBorders>
              <w:top w:val="nil"/>
              <w:left w:val="nil"/>
              <w:bottom w:val="single" w:sz="6" w:space="0" w:color="auto"/>
              <w:right w:val="nil"/>
              <w:tl2br w:val="nil"/>
              <w:tr2bl w:val="nil"/>
            </w:tcBorders>
            <w:vAlign w:val="bottom"/>
          </w:tcPr>
          <w:p w14:paraId="52BD0BF8" w14:textId="77777777" w:rsidR="00060B9E" w:rsidRDefault="005E7E5C">
            <w:pPr>
              <w:jc w:val="center"/>
              <w:rPr>
                <w:sz w:val="24"/>
                <w:szCs w:val="24"/>
              </w:rPr>
            </w:pPr>
            <w:r>
              <w:rPr>
                <w:sz w:val="24"/>
                <w:szCs w:val="24"/>
              </w:rPr>
              <w:t>http://spmk523.emitents.net.ua/ua/docs/?fg_id=100</w:t>
            </w:r>
          </w:p>
        </w:tc>
        <w:tc>
          <w:tcPr>
            <w:tcW w:w="1885" w:type="dxa"/>
            <w:tcBorders>
              <w:top w:val="nil"/>
              <w:left w:val="nil"/>
              <w:bottom w:val="single" w:sz="6" w:space="0" w:color="auto"/>
              <w:right w:val="nil"/>
              <w:tl2br w:val="nil"/>
              <w:tr2bl w:val="nil"/>
            </w:tcBorders>
            <w:vAlign w:val="bottom"/>
          </w:tcPr>
          <w:p w14:paraId="46A7E5FB" w14:textId="039FAD0C" w:rsidR="00060B9E" w:rsidRDefault="00EB18FA">
            <w:pPr>
              <w:jc w:val="center"/>
              <w:rPr>
                <w:sz w:val="24"/>
                <w:szCs w:val="24"/>
              </w:rPr>
            </w:pPr>
            <w:r>
              <w:rPr>
                <w:sz w:val="24"/>
                <w:szCs w:val="24"/>
              </w:rPr>
              <w:t>13.10.</w:t>
            </w:r>
            <w:r w:rsidR="005E7E5C">
              <w:rPr>
                <w:sz w:val="24"/>
                <w:szCs w:val="24"/>
              </w:rPr>
              <w:t>2026</w:t>
            </w:r>
          </w:p>
        </w:tc>
      </w:tr>
      <w:tr w:rsidR="00060B9E" w14:paraId="434A5189" w14:textId="77777777">
        <w:trPr>
          <w:trHeight w:val="300"/>
        </w:trPr>
        <w:tc>
          <w:tcPr>
            <w:tcW w:w="3415" w:type="dxa"/>
            <w:vMerge/>
            <w:tcBorders>
              <w:top w:val="nil"/>
              <w:left w:val="nil"/>
              <w:bottom w:val="nil"/>
              <w:right w:val="nil"/>
              <w:tl2br w:val="nil"/>
              <w:tr2bl w:val="nil"/>
            </w:tcBorders>
          </w:tcPr>
          <w:p w14:paraId="76EF2179" w14:textId="77777777" w:rsidR="00060B9E" w:rsidRDefault="00060B9E">
            <w:pPr>
              <w:jc w:val="left"/>
              <w:rPr>
                <w:sz w:val="20"/>
                <w:szCs w:val="24"/>
              </w:rPr>
            </w:pPr>
          </w:p>
        </w:tc>
        <w:tc>
          <w:tcPr>
            <w:tcW w:w="5165" w:type="dxa"/>
            <w:tcBorders>
              <w:top w:val="nil"/>
              <w:left w:val="nil"/>
              <w:bottom w:val="nil"/>
              <w:right w:val="nil"/>
              <w:tl2br w:val="nil"/>
              <w:tr2bl w:val="nil"/>
            </w:tcBorders>
            <w:vAlign w:val="bottom"/>
          </w:tcPr>
          <w:p w14:paraId="562AB491" w14:textId="77777777" w:rsidR="00060B9E" w:rsidRDefault="005E7E5C">
            <w:pPr>
              <w:jc w:val="center"/>
              <w:rPr>
                <w:sz w:val="20"/>
                <w:szCs w:val="24"/>
              </w:rPr>
            </w:pPr>
            <w:r>
              <w:rPr>
                <w:sz w:val="20"/>
                <w:szCs w:val="24"/>
              </w:rPr>
              <w:t>(URL-адреса вебсайту)</w:t>
            </w:r>
          </w:p>
        </w:tc>
        <w:tc>
          <w:tcPr>
            <w:tcW w:w="1885" w:type="dxa"/>
            <w:tcBorders>
              <w:top w:val="nil"/>
              <w:left w:val="nil"/>
              <w:bottom w:val="nil"/>
              <w:right w:val="nil"/>
              <w:tl2br w:val="nil"/>
              <w:tr2bl w:val="nil"/>
            </w:tcBorders>
            <w:vAlign w:val="bottom"/>
          </w:tcPr>
          <w:p w14:paraId="68F537BC" w14:textId="77777777" w:rsidR="00060B9E" w:rsidRDefault="005E7E5C">
            <w:pPr>
              <w:jc w:val="center"/>
              <w:rPr>
                <w:sz w:val="20"/>
                <w:szCs w:val="24"/>
              </w:rPr>
            </w:pPr>
            <w:r>
              <w:rPr>
                <w:sz w:val="20"/>
                <w:szCs w:val="24"/>
              </w:rPr>
              <w:t>(дата)</w:t>
            </w:r>
          </w:p>
        </w:tc>
      </w:tr>
    </w:tbl>
    <w:p w14:paraId="53EB08B0" w14:textId="77777777" w:rsidR="00060B9E" w:rsidRDefault="00060B9E">
      <w:pPr>
        <w:jc w:val="left"/>
        <w:rPr>
          <w:sz w:val="20"/>
          <w:szCs w:val="24"/>
        </w:rPr>
        <w:sectPr w:rsidR="00060B9E">
          <w:pgSz w:w="12240" w:h="15840"/>
          <w:pgMar w:top="570" w:right="720" w:bottom="570" w:left="720" w:header="720" w:footer="720" w:gutter="0"/>
          <w:cols w:space="720"/>
        </w:sectPr>
      </w:pPr>
    </w:p>
    <w:p w14:paraId="6D24F7A0" w14:textId="77777777" w:rsidR="00060B9E" w:rsidRDefault="005E7E5C">
      <w:pPr>
        <w:jc w:val="center"/>
        <w:rPr>
          <w:rFonts w:ascii="Times New Roman CYR" w:eastAsia="Times New Roman CYR" w:hAnsi="Times New Roman CYR"/>
          <w:sz w:val="24"/>
          <w:szCs w:val="24"/>
        </w:rPr>
      </w:pPr>
      <w:r>
        <w:rPr>
          <w:rFonts w:ascii="Times New Roman CYR" w:eastAsia="Times New Roman CYR" w:hAnsi="Times New Roman CYR"/>
          <w:b/>
          <w:sz w:val="24"/>
          <w:szCs w:val="24"/>
        </w:rPr>
        <w:lastRenderedPageBreak/>
        <w:t>Пояснення щодо розкриття інформації</w:t>
      </w:r>
    </w:p>
    <w:p w14:paraId="67868A28" w14:textId="77777777" w:rsidR="00060B9E" w:rsidRDefault="005E7E5C">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щодо усiх випускiв цiнних паперiв, за якими надається забезпечення не надається, тому що Товариство не має цiнних паперiв, за якими надається забезпечення.</w:t>
      </w:r>
    </w:p>
    <w:p w14:paraId="56A5EB60" w14:textId="77777777" w:rsidR="00060B9E" w:rsidRDefault="005E7E5C">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щодо всiх осiб, якi надають забезпечення за зобов'язаннями емiтента не надається, тому що таких осiб немає.</w:t>
      </w:r>
    </w:p>
    <w:p w14:paraId="29BC57E7" w14:textId="77777777" w:rsidR="00060B9E" w:rsidRDefault="005E7E5C">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рейтингове агентство не надається, тому що Товариство не визначало свiй кредитний рейтинг або рейтинг цiнних паперiв.</w:t>
      </w:r>
    </w:p>
    <w:p w14:paraId="17F3F1AA" w14:textId="77777777" w:rsidR="00060B9E" w:rsidRDefault="005E7E5C">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штрафнi санкцiї не надається, тому що штрафних санкцiй у розмiрi, який перевищує 1000 грн у звiтному перiодi не було.</w:t>
      </w:r>
    </w:p>
    <w:p w14:paraId="0A99881F" w14:textId="77777777" w:rsidR="00060B9E" w:rsidRDefault="005E7E5C">
      <w:pPr>
        <w:rPr>
          <w:rFonts w:ascii="Times New Roman CYR" w:eastAsia="Times New Roman CYR" w:hAnsi="Times New Roman CYR"/>
          <w:sz w:val="24"/>
          <w:szCs w:val="24"/>
        </w:rPr>
      </w:pPr>
      <w:r>
        <w:rPr>
          <w:rFonts w:ascii="Times New Roman CYR" w:eastAsia="Times New Roman CYR" w:hAnsi="Times New Roman CYR"/>
          <w:sz w:val="24"/>
          <w:szCs w:val="24"/>
        </w:rPr>
        <w:t>Посадовi особи Товариства не надали згоди на розкриття своїх персональних даних.</w:t>
      </w:r>
    </w:p>
    <w:p w14:paraId="2A3C5F03" w14:textId="77777777" w:rsidR="00060B9E" w:rsidRDefault="005E7E5C">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щодо корпоративного секретаря не надається, тому що корпоративний секретар не обирався згiдно iз ч.1 ст. 85 Закону України "Про акцiонернi товариства".</w:t>
      </w:r>
    </w:p>
    <w:p w14:paraId="29B59FBA" w14:textId="77777777" w:rsidR="00060B9E" w:rsidRDefault="005E7E5C">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щодо отриманих лiцензiй не надається, тому що Товариство не має лiцензiй.</w:t>
      </w:r>
    </w:p>
    <w:p w14:paraId="62930CB4" w14:textId="77777777" w:rsidR="00060B9E" w:rsidRDefault="005E7E5C">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основнi засоби (за залишковою вартiстю) не надається, тому що основнi засоби мають знос 100%, залишкова вартiсть - 0.</w:t>
      </w:r>
    </w:p>
    <w:p w14:paraId="32FB4865" w14:textId="77777777" w:rsidR="00060B9E" w:rsidRDefault="005E7E5C">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обсяги виробництва та реалiзацiї основних видiв продукцiї та Iнформацiя про собiвартiсть реалiзованої продукцiї не надається, тому що Товариство не вiдноситься до пiдприємств, якi займаються видами дiяльностi, що класифiкуються як переробна, добувна промисловiсть або</w:t>
      </w:r>
    </w:p>
    <w:p w14:paraId="7C0DAC9C" w14:textId="77777777" w:rsidR="00060B9E" w:rsidRDefault="005E7E5C">
      <w:pPr>
        <w:rPr>
          <w:rFonts w:ascii="Times New Roman CYR" w:eastAsia="Times New Roman CYR" w:hAnsi="Times New Roman CYR"/>
          <w:sz w:val="24"/>
          <w:szCs w:val="24"/>
        </w:rPr>
      </w:pPr>
      <w:r>
        <w:rPr>
          <w:rFonts w:ascii="Times New Roman CYR" w:eastAsia="Times New Roman CYR" w:hAnsi="Times New Roman CYR"/>
          <w:sz w:val="24"/>
          <w:szCs w:val="24"/>
        </w:rPr>
        <w:t>виробництво та розподiлення електроенергiї, газу та води за класифiкатором видiв економiчної дiяльностi.</w:t>
      </w:r>
    </w:p>
    <w:p w14:paraId="288EA895" w14:textId="77777777" w:rsidR="00060B9E" w:rsidRDefault="005E7E5C">
      <w:pPr>
        <w:rPr>
          <w:rFonts w:ascii="Times New Roman CYR" w:eastAsia="Times New Roman CYR" w:hAnsi="Times New Roman CYR"/>
          <w:sz w:val="24"/>
          <w:szCs w:val="24"/>
        </w:rPr>
      </w:pPr>
      <w:r>
        <w:rPr>
          <w:rFonts w:ascii="Times New Roman CYR" w:eastAsia="Times New Roman CYR" w:hAnsi="Times New Roman CYR"/>
          <w:sz w:val="24"/>
          <w:szCs w:val="24"/>
        </w:rPr>
        <w:t>Товариство не бере участi в iнших юридичних особах, тому iнформацiя не надається.</w:t>
      </w:r>
    </w:p>
    <w:p w14:paraId="7BC9B045" w14:textId="77777777" w:rsidR="00060B9E" w:rsidRDefault="005E7E5C">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вiдокремленi пiдроздiли не надається, тому що Товариство не має фiлiалiв або iнших вiдокремлених пiдроздiлiв.</w:t>
      </w:r>
    </w:p>
    <w:p w14:paraId="1C1232F6" w14:textId="77777777" w:rsidR="00060B9E" w:rsidRDefault="005E7E5C">
      <w:pPr>
        <w:rPr>
          <w:rFonts w:ascii="Times New Roman CYR" w:eastAsia="Times New Roman CYR" w:hAnsi="Times New Roman CYR"/>
          <w:sz w:val="24"/>
          <w:szCs w:val="24"/>
        </w:rPr>
      </w:pPr>
      <w:r>
        <w:rPr>
          <w:rFonts w:ascii="Times New Roman CYR" w:eastAsia="Times New Roman CYR" w:hAnsi="Times New Roman CYR"/>
          <w:sz w:val="24"/>
          <w:szCs w:val="24"/>
        </w:rPr>
        <w:t>Змiн прав на акцiї не було, тому iнформацiя не надається.</w:t>
      </w:r>
    </w:p>
    <w:p w14:paraId="080F4EAD" w14:textId="77777777" w:rsidR="00060B9E" w:rsidRDefault="005E7E5C">
      <w:pPr>
        <w:rPr>
          <w:rFonts w:ascii="Times New Roman CYR" w:eastAsia="Times New Roman CYR" w:hAnsi="Times New Roman CYR"/>
          <w:sz w:val="24"/>
          <w:szCs w:val="24"/>
        </w:rPr>
      </w:pPr>
      <w:r>
        <w:rPr>
          <w:rFonts w:ascii="Times New Roman CYR" w:eastAsia="Times New Roman CYR" w:hAnsi="Times New Roman CYR"/>
          <w:sz w:val="24"/>
          <w:szCs w:val="24"/>
        </w:rPr>
        <w:t>Уточнення щодо наявностi обмежень за акцiями не надається, тому що Товариство не має викуплених акцiй та iнших не голосуючих акцiй.</w:t>
      </w:r>
    </w:p>
    <w:p w14:paraId="48A9B26F" w14:textId="77777777" w:rsidR="00060B9E" w:rsidRDefault="005E7E5C">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облiгацiї не надається, тому що Товариство не випускало облiгацiй.</w:t>
      </w:r>
    </w:p>
    <w:p w14:paraId="6FEA920F" w14:textId="77777777" w:rsidR="00060B9E" w:rsidRDefault="005E7E5C">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iншi цiннi папери не надається, тому що Товариство не випускало iнших цiнних паперiв.</w:t>
      </w:r>
    </w:p>
    <w:p w14:paraId="4526C0D6" w14:textId="77777777" w:rsidR="00060B9E" w:rsidRDefault="005E7E5C">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деривативнi цiннi папери не надається, тому що Товариство не випускало деривативнi цiннi папери.</w:t>
      </w:r>
    </w:p>
    <w:p w14:paraId="23B6E5AA" w14:textId="77777777" w:rsidR="00060B9E" w:rsidRDefault="005E7E5C">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забезпечення випуску боргових цiнних папнерiв не надається, тому що Товариство не випускало забезпечених боргових цiнних паперiв.</w:t>
      </w:r>
    </w:p>
    <w:p w14:paraId="4CAD5E17" w14:textId="77777777" w:rsidR="00060B9E" w:rsidRDefault="005E7E5C">
      <w:pPr>
        <w:rPr>
          <w:rFonts w:ascii="Times New Roman CYR" w:eastAsia="Times New Roman CYR" w:hAnsi="Times New Roman CYR"/>
          <w:sz w:val="24"/>
          <w:szCs w:val="24"/>
        </w:rPr>
      </w:pPr>
      <w:r>
        <w:rPr>
          <w:rFonts w:ascii="Times New Roman CYR" w:eastAsia="Times New Roman CYR" w:hAnsi="Times New Roman CYR"/>
          <w:sz w:val="24"/>
          <w:szCs w:val="24"/>
        </w:rPr>
        <w:t>Звiт про стан об'єкта нерухомостi не надається, тому що Товариство не випускало цiльових корпоративних облiгацiй, виконання зобов'язань за якими здiйснюється шляхом об'єкта (частини об'єкта) житлового будiвництва.</w:t>
      </w:r>
    </w:p>
    <w:p w14:paraId="5799D371" w14:textId="77777777" w:rsidR="00060B9E" w:rsidRDefault="005E7E5C">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придбання власних акцiй протягом звiтного перiоду не надається, тому що Товариство не придбавало власних акцiй протягом звiтного перiоду.</w:t>
      </w:r>
    </w:p>
    <w:p w14:paraId="326BD115" w14:textId="77777777" w:rsidR="00060B9E" w:rsidRDefault="005E7E5C">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наявнiсть у власностi працiвникiв Товариства цiнних паперiв (крiм акцiй) не надається, тому що Товариство не випускало iнших цiнних паперiв.</w:t>
      </w:r>
    </w:p>
    <w:p w14:paraId="3DBD65B1" w14:textId="77777777" w:rsidR="00060B9E" w:rsidRDefault="005E7E5C">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будь-якi обмеження щодо обiгу цiнних паперiв особи, в тому числi необхiднiсть отримання вiд особи або iнших власникiв цiнних паперiв згоди на вiдчуження таких цiнних паперiв не надається, тому що будь-якi обмеження щодо обiгу акцiй Товариства вiдсутнi.</w:t>
      </w:r>
    </w:p>
    <w:p w14:paraId="5444E5FF" w14:textId="77777777" w:rsidR="00060B9E" w:rsidRDefault="005E7E5C">
      <w:pPr>
        <w:rPr>
          <w:rFonts w:ascii="Times New Roman CYR" w:eastAsia="Times New Roman CYR" w:hAnsi="Times New Roman CYR"/>
          <w:sz w:val="24"/>
          <w:szCs w:val="24"/>
        </w:rPr>
      </w:pPr>
      <w:r>
        <w:rPr>
          <w:rFonts w:ascii="Times New Roman CYR" w:eastAsia="Times New Roman CYR" w:hAnsi="Times New Roman CYR"/>
          <w:sz w:val="24"/>
          <w:szCs w:val="24"/>
        </w:rPr>
        <w:t>Голосуючих акцiй, права голосу за якими обмежено немає, тому iнформацiя не надається.</w:t>
      </w:r>
    </w:p>
    <w:p w14:paraId="29652CC2" w14:textId="77777777" w:rsidR="00060B9E" w:rsidRDefault="005E7E5C">
      <w:pPr>
        <w:rPr>
          <w:rFonts w:ascii="Times New Roman CYR" w:eastAsia="Times New Roman CYR" w:hAnsi="Times New Roman CYR"/>
          <w:sz w:val="24"/>
          <w:szCs w:val="24"/>
        </w:rPr>
      </w:pPr>
      <w:r>
        <w:rPr>
          <w:rFonts w:ascii="Times New Roman CYR" w:eastAsia="Times New Roman CYR" w:hAnsi="Times New Roman CYR"/>
          <w:sz w:val="24"/>
          <w:szCs w:val="24"/>
        </w:rPr>
        <w:t xml:space="preserve">Змiни акцiонерiв, яким належать голосуючi акцiї, розмiр пакета яких стає бiльшим, меншим або рiвним пороговому значенню пакета акцiй, не було, тому iнформацiя не надається. </w:t>
      </w:r>
    </w:p>
    <w:p w14:paraId="624C42CD" w14:textId="77777777" w:rsidR="00060B9E" w:rsidRDefault="005E7E5C">
      <w:pPr>
        <w:rPr>
          <w:rFonts w:ascii="Times New Roman CYR" w:eastAsia="Times New Roman CYR" w:hAnsi="Times New Roman CYR"/>
          <w:sz w:val="24"/>
          <w:szCs w:val="24"/>
        </w:rPr>
      </w:pPr>
      <w:r>
        <w:rPr>
          <w:rFonts w:ascii="Times New Roman CYR" w:eastAsia="Times New Roman CYR" w:hAnsi="Times New Roman CYR"/>
          <w:sz w:val="24"/>
          <w:szCs w:val="24"/>
        </w:rPr>
        <w:t>Товариство складає фiнансову звiтнiсть за нацiональними стандартами фiнансової звiтностi, тому URL-адреса веб-сайту, за якою розмiщено рiчну фiнансову звiтнiсть не надається.</w:t>
      </w:r>
    </w:p>
    <w:p w14:paraId="2FEB3F64" w14:textId="77777777" w:rsidR="00060B9E" w:rsidRDefault="005E7E5C">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аудиторський звiт до рiчної фiнансової звiтностi не надається, тому що Товариство за категорiєю є мiкро-пiдприємством i не зобов'язане проводити обов'язковий аудит фiнансової звiтностi.</w:t>
      </w:r>
    </w:p>
    <w:p w14:paraId="22940F7F" w14:textId="77777777" w:rsidR="00060B9E" w:rsidRDefault="005E7E5C">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прийняття рiшення про попереднє надання згоди на вчинення значних правочинiв, Iнформацiя про вчинення значних правочинiв, Iнформацiя про вчинення правочинiв, щодо вчинення яких є заiнтересованiсть, Звiт про платежi на користь держави не розкривається Приватними акцiонерними товариствами.</w:t>
      </w:r>
    </w:p>
    <w:p w14:paraId="43930CA5" w14:textId="77777777" w:rsidR="00060B9E" w:rsidRDefault="005E7E5C">
      <w:pPr>
        <w:rPr>
          <w:rFonts w:ascii="Times New Roman CYR" w:eastAsia="Times New Roman CYR" w:hAnsi="Times New Roman CYR"/>
          <w:sz w:val="24"/>
          <w:szCs w:val="24"/>
        </w:rPr>
      </w:pPr>
      <w:r>
        <w:rPr>
          <w:rFonts w:ascii="Times New Roman CYR" w:eastAsia="Times New Roman CYR" w:hAnsi="Times New Roman CYR"/>
          <w:sz w:val="24"/>
          <w:szCs w:val="24"/>
        </w:rPr>
        <w:lastRenderedPageBreak/>
        <w:t>Товариство не має власного кодексу корпоративного управлiння, тому Iнформацiя про кодекс корпоративного управлiння, яким керується особа, Iнформацiя про практику корпоративного управлiння не надається.</w:t>
      </w:r>
    </w:p>
    <w:p w14:paraId="1360B48E" w14:textId="77777777" w:rsidR="00060B9E" w:rsidRDefault="005E7E5C">
      <w:pPr>
        <w:rPr>
          <w:rFonts w:ascii="Times New Roman CYR" w:eastAsia="Times New Roman CYR" w:hAnsi="Times New Roman CYR"/>
          <w:sz w:val="24"/>
          <w:szCs w:val="24"/>
        </w:rPr>
      </w:pPr>
      <w:r>
        <w:rPr>
          <w:rFonts w:ascii="Times New Roman CYR" w:eastAsia="Times New Roman CYR" w:hAnsi="Times New Roman CYR"/>
          <w:sz w:val="24"/>
          <w:szCs w:val="24"/>
        </w:rPr>
        <w:t xml:space="preserve">Iнформацiя про загальнi збори акцiонерiв (учасникiв) та загальний опис прийнятих на таких зборах рiшень не надається, тому що протягом звiтного року загальнi збори акцiонерiв не скликалися.  </w:t>
      </w:r>
    </w:p>
    <w:p w14:paraId="068EF19D" w14:textId="77777777" w:rsidR="00060B9E" w:rsidRDefault="005E7E5C">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збори власникiв облiгацiй та загальний опис прийнятих на таких зборах рiшень не надається, тому що Товариство не випускало облiгацiй.</w:t>
      </w:r>
    </w:p>
    <w:p w14:paraId="7BFEB710" w14:textId="77777777" w:rsidR="00060B9E" w:rsidRDefault="005E7E5C">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проведенi засiдання ради, комiтетiв ради та загальний опис прийнятих рiшень не надається, тому що засiдання не проводились.</w:t>
      </w:r>
    </w:p>
    <w:p w14:paraId="7D6BB177" w14:textId="77777777" w:rsidR="00060B9E" w:rsidRDefault="005E7E5C">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персональний склад колегiального виконавчого органу та його комiтетiв, Iнформацiя про проведенi засiдання колегiального виконавчого органу та загальний опис прийнятих рiшень, Iнформацiя про проведенi засiдання комiтетiв колегiального виконавчого органу та загальний опис прийнятих рiшень, Звiт виконавчого органу не надається, тому що в Товариствi створено одноосiбний виконавчий орган.</w:t>
      </w:r>
    </w:p>
    <w:p w14:paraId="422B99F6" w14:textId="77777777" w:rsidR="00060B9E" w:rsidRDefault="005E7E5C">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корпоративного секретаря, а також звiт щодо результатiв його дiяльностi не надається, тому що корпоративний секретар не обирався.</w:t>
      </w:r>
    </w:p>
    <w:p w14:paraId="38496BCA" w14:textId="77777777" w:rsidR="00060B9E" w:rsidRDefault="005E7E5C">
      <w:pPr>
        <w:rPr>
          <w:rFonts w:ascii="Times New Roman CYR" w:eastAsia="Times New Roman CYR" w:hAnsi="Times New Roman CYR"/>
          <w:sz w:val="24"/>
          <w:szCs w:val="24"/>
        </w:rPr>
      </w:pPr>
      <w:r>
        <w:rPr>
          <w:rFonts w:ascii="Times New Roman CYR" w:eastAsia="Times New Roman CYR" w:hAnsi="Times New Roman CYR"/>
          <w:sz w:val="24"/>
          <w:szCs w:val="24"/>
        </w:rPr>
        <w:t>Система внутрiшнього контролю в Товариствi не впроваджувалась, тому Опис основних характеристик систем внутрiшнього контролю не надається.</w:t>
      </w:r>
    </w:p>
    <w:p w14:paraId="397413D1" w14:textId="77777777" w:rsidR="00060B9E" w:rsidRDefault="005E7E5C">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щодо будь-яких обмежень прав участi та голосування акцiонерiв на загальних зборах не надається, тому що такi обмеження вiдсутнi.</w:t>
      </w:r>
    </w:p>
    <w:p w14:paraId="4DD5B2B5" w14:textId="77777777" w:rsidR="00060B9E" w:rsidRDefault="005E7E5C">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щодо порядку призначення/ звiльнення посадових осiб (крiм ради та виконавчого органу) Товариства не надається, тому що iнших посадових осiб, крiм членiв Наглядової ради та директора немає.</w:t>
      </w:r>
    </w:p>
    <w:p w14:paraId="6D5A6F90" w14:textId="77777777" w:rsidR="00060B9E" w:rsidRDefault="005E7E5C">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винагороду членiв виконавчого органу та/ або ради особи не розкривають Приватнi акцiонернi товариства.</w:t>
      </w:r>
    </w:p>
    <w:p w14:paraId="4AC4B6AB" w14:textId="77777777" w:rsidR="00060B9E" w:rsidRDefault="005E7E5C">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полiтику розкриття iнформацiї не надається, тому що в Товариствi вiдсутнiй внутрiшнiй документ, який визначає полiтику щодо розкриття iнформацiї.</w:t>
      </w:r>
    </w:p>
    <w:p w14:paraId="57C8A8F3" w14:textId="77777777" w:rsidR="00060B9E" w:rsidRDefault="005E7E5C">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радника не надається, тому що радник у Товариствi вiдсутнiй.</w:t>
      </w:r>
    </w:p>
    <w:p w14:paraId="4404196E" w14:textId="77777777" w:rsidR="00060B9E" w:rsidRDefault="005E7E5C">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вiд суб'єкта аудиторської дiяльностi не надається, тому що Товариство не залучало суб'єкта аудиторської дiяльностi для перевiрки.</w:t>
      </w:r>
    </w:p>
    <w:p w14:paraId="02006D25" w14:textId="77777777" w:rsidR="00060B9E" w:rsidRDefault="005E7E5C">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передбачена законодавством про дiяльнiсть та регулювання дiяльностi на ринку фiнансових послуг не надається, тому що Товариство не є фiнансовою установою.</w:t>
      </w:r>
    </w:p>
    <w:p w14:paraId="3B45A06D" w14:textId="77777777" w:rsidR="00060B9E" w:rsidRDefault="005E7E5C">
      <w:pPr>
        <w:rPr>
          <w:rFonts w:ascii="Times New Roman CYR" w:eastAsia="Times New Roman CYR" w:hAnsi="Times New Roman CYR"/>
          <w:sz w:val="24"/>
          <w:szCs w:val="24"/>
        </w:rPr>
      </w:pPr>
      <w:r>
        <w:rPr>
          <w:rFonts w:ascii="Times New Roman CYR" w:eastAsia="Times New Roman CYR" w:hAnsi="Times New Roman CYR"/>
          <w:sz w:val="24"/>
          <w:szCs w:val="24"/>
        </w:rPr>
        <w:t>Звiт про сталий розвиток вiдсутнiй, тому Iнформацiя не надається.</w:t>
      </w:r>
    </w:p>
    <w:p w14:paraId="44D44734" w14:textId="77777777" w:rsidR="00060B9E" w:rsidRDefault="005E7E5C">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щодо наявностi у емiтента вiдносин з iноземними державами зони ризику не надається, тому що у Товариства вiдсутнi зв'язки з iноземним державами зони ризику.</w:t>
      </w:r>
    </w:p>
    <w:p w14:paraId="66DC2E75" w14:textId="77777777" w:rsidR="00060B9E" w:rsidRDefault="005E7E5C">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корпоративнi/ акцiонернi договори, укладенi акцiонерами Товариства не надається, тому що такi договори вiдсутнi.</w:t>
      </w:r>
    </w:p>
    <w:p w14:paraId="2F7B9D4B" w14:textId="77777777" w:rsidR="00060B9E" w:rsidRDefault="005E7E5C">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будь-якi договори та/ або правочини, умовою чинностi яких є незмiннiсть осiб, якi здiйснюють контроль над емiтентом не надається, тому що такi договори вiдсутнi.</w:t>
      </w:r>
    </w:p>
    <w:p w14:paraId="0560C7B2" w14:textId="77777777" w:rsidR="00060B9E" w:rsidRDefault="005E7E5C">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будь-якi винагороди або компенсацiї, якi мають бути виплаченi посадовим особам емiтента в разi їх звiльнення не розкривається Приватними акцiонерними товариствами.</w:t>
      </w:r>
    </w:p>
    <w:p w14:paraId="7E87635C" w14:textId="77777777" w:rsidR="00060B9E" w:rsidRDefault="005E7E5C">
      <w:pPr>
        <w:rPr>
          <w:rFonts w:ascii="Times New Roman CYR" w:eastAsia="Times New Roman CYR" w:hAnsi="Times New Roman CYR"/>
          <w:sz w:val="24"/>
          <w:szCs w:val="24"/>
        </w:rPr>
      </w:pPr>
      <w:r>
        <w:rPr>
          <w:rFonts w:ascii="Times New Roman CYR" w:eastAsia="Times New Roman CYR" w:hAnsi="Times New Roman CYR"/>
          <w:sz w:val="24"/>
          <w:szCs w:val="24"/>
        </w:rPr>
        <w:t>Дивiдендна полiтика не надається, тому що в Товариствi вiдсутнiй внутрiшнiй документ, що визначає дивiдендну полiтику.</w:t>
      </w:r>
    </w:p>
    <w:p w14:paraId="182364CD" w14:textId="77777777" w:rsidR="00060B9E" w:rsidRDefault="005E7E5C">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виплату дивiдендiв не надається, тому що дивiденди у звiтному перiодi не виплачувались.</w:t>
      </w:r>
    </w:p>
    <w:p w14:paraId="174013E5" w14:textId="77777777" w:rsidR="00060B9E" w:rsidRDefault="005E7E5C">
      <w:pPr>
        <w:rPr>
          <w:rFonts w:ascii="Times New Roman CYR" w:eastAsia="Times New Roman CYR" w:hAnsi="Times New Roman CYR"/>
          <w:sz w:val="24"/>
          <w:szCs w:val="24"/>
        </w:rPr>
      </w:pPr>
      <w:r>
        <w:rPr>
          <w:rFonts w:ascii="Times New Roman CYR" w:eastAsia="Times New Roman CYR" w:hAnsi="Times New Roman CYR"/>
          <w:sz w:val="24"/>
          <w:szCs w:val="24"/>
        </w:rPr>
        <w:t>Список посилань на регульовану iнформацiю, яка була розкрита протягом звiтного перiоду, не надається, тому що така iнформацiя не розкривалася.</w:t>
      </w:r>
    </w:p>
    <w:p w14:paraId="74AD587D" w14:textId="77777777" w:rsidR="00060B9E" w:rsidRDefault="005E7E5C">
      <w:pPr>
        <w:rPr>
          <w:rFonts w:ascii="Times New Roman CYR" w:eastAsia="Times New Roman CYR" w:hAnsi="Times New Roman CYR"/>
          <w:sz w:val="24"/>
          <w:szCs w:val="24"/>
        </w:rPr>
      </w:pPr>
      <w:r>
        <w:rPr>
          <w:rFonts w:ascii="Times New Roman CYR" w:eastAsia="Times New Roman CYR" w:hAnsi="Times New Roman CYR"/>
          <w:sz w:val="24"/>
          <w:szCs w:val="24"/>
        </w:rPr>
        <w:t>Рiчна фiнансова звiтнiсть поручителя (страховика/ гаранта), що здiйснює забезпечення випуску боргових цiнних паперiв не надається, тому що Товариство не випускало борговi цiннi папери.</w:t>
      </w:r>
    </w:p>
    <w:p w14:paraId="081B203A" w14:textId="77777777" w:rsidR="00060B9E" w:rsidRDefault="00060B9E">
      <w:pPr>
        <w:rPr>
          <w:rFonts w:ascii="Times New Roman CYR" w:eastAsia="Times New Roman CYR" w:hAnsi="Times New Roman CYR"/>
          <w:sz w:val="24"/>
          <w:szCs w:val="24"/>
        </w:rPr>
      </w:pPr>
    </w:p>
    <w:p w14:paraId="559BB7BE" w14:textId="77777777" w:rsidR="00060B9E" w:rsidRDefault="00060B9E">
      <w:pPr>
        <w:rPr>
          <w:rFonts w:ascii="Times New Roman CYR" w:eastAsia="Times New Roman CYR" w:hAnsi="Times New Roman CYR"/>
          <w:sz w:val="24"/>
          <w:szCs w:val="24"/>
        </w:rPr>
      </w:pPr>
    </w:p>
    <w:p w14:paraId="239BAC68" w14:textId="77777777" w:rsidR="00060B9E" w:rsidRDefault="00060B9E">
      <w:pPr>
        <w:rPr>
          <w:rFonts w:ascii="Times New Roman CYR" w:eastAsia="Times New Roman CYR" w:hAnsi="Times New Roman CYR"/>
          <w:sz w:val="24"/>
          <w:szCs w:val="24"/>
        </w:rPr>
      </w:pPr>
    </w:p>
    <w:p w14:paraId="5DDCAC98" w14:textId="77777777" w:rsidR="00060B9E" w:rsidRDefault="00060B9E">
      <w:pPr>
        <w:rPr>
          <w:rFonts w:ascii="Times New Roman CYR" w:eastAsia="Times New Roman CYR" w:hAnsi="Times New Roman CYR"/>
          <w:sz w:val="24"/>
          <w:szCs w:val="24"/>
        </w:rPr>
      </w:pPr>
    </w:p>
    <w:p w14:paraId="614FB9EB" w14:textId="77777777" w:rsidR="00060B9E" w:rsidRDefault="00060B9E">
      <w:pPr>
        <w:rPr>
          <w:rFonts w:ascii="Times New Roman CYR" w:eastAsia="Times New Roman CYR" w:hAnsi="Times New Roman CYR"/>
          <w:sz w:val="24"/>
          <w:szCs w:val="24"/>
        </w:rPr>
      </w:pPr>
    </w:p>
    <w:p w14:paraId="24442402" w14:textId="77777777" w:rsidR="00060B9E" w:rsidRDefault="00060B9E">
      <w:pPr>
        <w:rPr>
          <w:rFonts w:ascii="Times New Roman CYR" w:eastAsia="Times New Roman CYR" w:hAnsi="Times New Roman CYR"/>
          <w:sz w:val="24"/>
          <w:szCs w:val="24"/>
        </w:rPr>
      </w:pPr>
    </w:p>
    <w:p w14:paraId="51C60212" w14:textId="77777777" w:rsidR="00060B9E" w:rsidRDefault="005E7E5C">
      <w:pPr>
        <w:jc w:val="center"/>
        <w:rPr>
          <w:rFonts w:ascii="Times New Roman CYR" w:eastAsia="Times New Roman CYR" w:hAnsi="Times New Roman CYR"/>
          <w:b/>
          <w:sz w:val="24"/>
          <w:szCs w:val="24"/>
        </w:rPr>
      </w:pPr>
      <w:r>
        <w:rPr>
          <w:rFonts w:ascii="Times New Roman CYR" w:eastAsia="Times New Roman CYR" w:hAnsi="Times New Roman CYR"/>
          <w:b/>
          <w:sz w:val="24"/>
          <w:szCs w:val="24"/>
        </w:rPr>
        <w:t>Зміст</w:t>
      </w:r>
    </w:p>
    <w:p w14:paraId="22D19ECE" w14:textId="77777777" w:rsidR="00060B9E" w:rsidRDefault="005E7E5C">
      <w:pPr>
        <w:jc w:val="center"/>
        <w:rPr>
          <w:rFonts w:ascii="Times New Roman CYR" w:eastAsia="Times New Roman CYR" w:hAnsi="Times New Roman CYR"/>
          <w:sz w:val="24"/>
          <w:szCs w:val="24"/>
        </w:rPr>
      </w:pPr>
      <w:r>
        <w:rPr>
          <w:rFonts w:ascii="Times New Roman CYR" w:eastAsia="Times New Roman CYR" w:hAnsi="Times New Roman CYR"/>
          <w:b/>
          <w:sz w:val="24"/>
          <w:szCs w:val="24"/>
        </w:rPr>
        <w:lastRenderedPageBreak/>
        <w:t>до річного звіту</w:t>
      </w:r>
    </w:p>
    <w:p w14:paraId="5ADA98E8" w14:textId="77777777" w:rsidR="00060B9E" w:rsidRDefault="005E7E5C">
      <w:pPr>
        <w:jc w:val="left"/>
        <w:rPr>
          <w:rFonts w:ascii="Times New Roman CYR" w:eastAsia="Times New Roman CYR" w:hAnsi="Times New Roman CYR"/>
          <w:sz w:val="24"/>
          <w:szCs w:val="24"/>
        </w:rPr>
      </w:pPr>
      <w:r>
        <w:rPr>
          <w:rFonts w:ascii="Times New Roman CYR" w:eastAsia="Times New Roman CYR" w:hAnsi="Times New Roman CYR"/>
          <w:sz w:val="24"/>
          <w:szCs w:val="24"/>
        </w:rPr>
        <w:t>I. Загальна інформація</w:t>
      </w:r>
    </w:p>
    <w:p w14:paraId="43280D47" w14:textId="77777777" w:rsidR="00060B9E" w:rsidRDefault="005E7E5C">
      <w:pPr>
        <w:jc w:val="left"/>
        <w:rPr>
          <w:rFonts w:ascii="Times New Roman CYR" w:eastAsia="Times New Roman CYR" w:hAnsi="Times New Roman CYR"/>
          <w:sz w:val="24"/>
          <w:szCs w:val="24"/>
        </w:rPr>
      </w:pPr>
      <w:r>
        <w:rPr>
          <w:rFonts w:ascii="Times New Roman CYR" w:eastAsia="Times New Roman CYR" w:hAnsi="Times New Roman CYR"/>
          <w:sz w:val="24"/>
          <w:szCs w:val="24"/>
        </w:rPr>
        <w:t>1. Ідентифікаційні дані та загальна інформація</w:t>
      </w:r>
    </w:p>
    <w:p w14:paraId="4E521907" w14:textId="77777777" w:rsidR="00060B9E" w:rsidRDefault="005E7E5C">
      <w:pPr>
        <w:jc w:val="left"/>
        <w:rPr>
          <w:rFonts w:ascii="Times New Roman CYR" w:eastAsia="Times New Roman CYR" w:hAnsi="Times New Roman CYR"/>
          <w:sz w:val="24"/>
          <w:szCs w:val="24"/>
        </w:rPr>
      </w:pPr>
      <w:r>
        <w:rPr>
          <w:rFonts w:ascii="Times New Roman CYR" w:eastAsia="Times New Roman CYR" w:hAnsi="Times New Roman CYR"/>
          <w:sz w:val="24"/>
          <w:szCs w:val="24"/>
        </w:rPr>
        <w:t>2. Органи управління та посадові особи. Організаційна структура</w:t>
      </w:r>
    </w:p>
    <w:p w14:paraId="5B043A8A" w14:textId="77777777" w:rsidR="00060B9E" w:rsidRDefault="005E7E5C">
      <w:pPr>
        <w:jc w:val="left"/>
        <w:rPr>
          <w:rFonts w:ascii="Times New Roman CYR" w:eastAsia="Times New Roman CYR" w:hAnsi="Times New Roman CYR"/>
          <w:sz w:val="24"/>
          <w:szCs w:val="24"/>
        </w:rPr>
      </w:pPr>
      <w:r>
        <w:rPr>
          <w:rFonts w:ascii="Times New Roman CYR" w:eastAsia="Times New Roman CYR" w:hAnsi="Times New Roman CYR"/>
          <w:sz w:val="24"/>
          <w:szCs w:val="24"/>
        </w:rPr>
        <w:t>3. Структура власності</w:t>
      </w:r>
    </w:p>
    <w:p w14:paraId="11BEB00C" w14:textId="77777777" w:rsidR="00060B9E" w:rsidRDefault="005E7E5C">
      <w:pPr>
        <w:jc w:val="left"/>
        <w:rPr>
          <w:rFonts w:ascii="Times New Roman CYR" w:eastAsia="Times New Roman CYR" w:hAnsi="Times New Roman CYR"/>
          <w:sz w:val="24"/>
          <w:szCs w:val="24"/>
        </w:rPr>
      </w:pPr>
      <w:r>
        <w:rPr>
          <w:rFonts w:ascii="Times New Roman CYR" w:eastAsia="Times New Roman CYR" w:hAnsi="Times New Roman CYR"/>
          <w:sz w:val="24"/>
          <w:szCs w:val="24"/>
        </w:rPr>
        <w:t>4. Опис господарської та фінансової діяльності</w:t>
      </w:r>
    </w:p>
    <w:p w14:paraId="107BFA97" w14:textId="77777777" w:rsidR="00060B9E" w:rsidRDefault="005E7E5C">
      <w:pPr>
        <w:jc w:val="left"/>
        <w:rPr>
          <w:rFonts w:ascii="Times New Roman CYR" w:eastAsia="Times New Roman CYR" w:hAnsi="Times New Roman CYR"/>
          <w:sz w:val="24"/>
          <w:szCs w:val="24"/>
        </w:rPr>
      </w:pPr>
      <w:r>
        <w:rPr>
          <w:rFonts w:ascii="Times New Roman CYR" w:eastAsia="Times New Roman CYR" w:hAnsi="Times New Roman CYR"/>
          <w:sz w:val="24"/>
          <w:szCs w:val="24"/>
        </w:rPr>
        <w:t>II. Інформація щодо капіталу та цінних паперів</w:t>
      </w:r>
    </w:p>
    <w:p w14:paraId="5038616D" w14:textId="77777777" w:rsidR="00060B9E" w:rsidRDefault="005E7E5C">
      <w:pPr>
        <w:jc w:val="left"/>
        <w:rPr>
          <w:rFonts w:ascii="Times New Roman CYR" w:eastAsia="Times New Roman CYR" w:hAnsi="Times New Roman CYR"/>
          <w:sz w:val="24"/>
          <w:szCs w:val="24"/>
        </w:rPr>
      </w:pPr>
      <w:r>
        <w:rPr>
          <w:rFonts w:ascii="Times New Roman CYR" w:eastAsia="Times New Roman CYR" w:hAnsi="Times New Roman CYR"/>
          <w:sz w:val="24"/>
          <w:szCs w:val="24"/>
        </w:rPr>
        <w:t>1. Структура капіталу</w:t>
      </w:r>
    </w:p>
    <w:p w14:paraId="4701BD90" w14:textId="77777777" w:rsidR="00060B9E" w:rsidRDefault="005E7E5C">
      <w:pPr>
        <w:jc w:val="left"/>
        <w:rPr>
          <w:rFonts w:ascii="Times New Roman CYR" w:eastAsia="Times New Roman CYR" w:hAnsi="Times New Roman CYR"/>
          <w:sz w:val="24"/>
          <w:szCs w:val="24"/>
        </w:rPr>
      </w:pPr>
      <w:r>
        <w:rPr>
          <w:rFonts w:ascii="Times New Roman CYR" w:eastAsia="Times New Roman CYR" w:hAnsi="Times New Roman CYR"/>
          <w:sz w:val="24"/>
          <w:szCs w:val="24"/>
        </w:rPr>
        <w:t>3. Цінні папери</w:t>
      </w:r>
    </w:p>
    <w:p w14:paraId="50DF3776" w14:textId="77777777" w:rsidR="00060B9E" w:rsidRDefault="005E7E5C">
      <w:pPr>
        <w:jc w:val="left"/>
        <w:rPr>
          <w:rFonts w:ascii="Times New Roman CYR" w:eastAsia="Times New Roman CYR" w:hAnsi="Times New Roman CYR"/>
          <w:sz w:val="24"/>
          <w:szCs w:val="24"/>
        </w:rPr>
      </w:pPr>
      <w:r>
        <w:rPr>
          <w:rFonts w:ascii="Times New Roman CYR" w:eastAsia="Times New Roman CYR" w:hAnsi="Times New Roman CYR"/>
          <w:sz w:val="24"/>
          <w:szCs w:val="24"/>
        </w:rPr>
        <w:t>III. Фінансова інформація</w:t>
      </w:r>
    </w:p>
    <w:p w14:paraId="0C41DACF" w14:textId="77777777" w:rsidR="00060B9E" w:rsidRDefault="005E7E5C">
      <w:pPr>
        <w:jc w:val="left"/>
        <w:rPr>
          <w:rFonts w:ascii="Times New Roman CYR" w:eastAsia="Times New Roman CYR" w:hAnsi="Times New Roman CYR"/>
          <w:sz w:val="24"/>
          <w:szCs w:val="24"/>
        </w:rPr>
      </w:pPr>
      <w:r>
        <w:rPr>
          <w:rFonts w:ascii="Times New Roman CYR" w:eastAsia="Times New Roman CYR" w:hAnsi="Times New Roman CYR"/>
          <w:sz w:val="24"/>
          <w:szCs w:val="24"/>
        </w:rPr>
        <w:t>1. Інформація про розмір доходу за видами діяльності особи</w:t>
      </w:r>
    </w:p>
    <w:p w14:paraId="5619D9D9" w14:textId="77777777" w:rsidR="00060B9E" w:rsidRDefault="005E7E5C">
      <w:pPr>
        <w:jc w:val="left"/>
        <w:rPr>
          <w:rFonts w:ascii="Times New Roman CYR" w:eastAsia="Times New Roman CYR" w:hAnsi="Times New Roman CYR"/>
          <w:sz w:val="24"/>
          <w:szCs w:val="24"/>
        </w:rPr>
      </w:pPr>
      <w:r>
        <w:rPr>
          <w:rFonts w:ascii="Times New Roman CYR" w:eastAsia="Times New Roman CYR" w:hAnsi="Times New Roman CYR"/>
          <w:sz w:val="24"/>
          <w:szCs w:val="24"/>
        </w:rPr>
        <w:t>4. Твердження щодо річної інформації</w:t>
      </w:r>
    </w:p>
    <w:p w14:paraId="7CD51618" w14:textId="77777777" w:rsidR="00060B9E" w:rsidRDefault="005E7E5C">
      <w:pPr>
        <w:jc w:val="left"/>
        <w:rPr>
          <w:rFonts w:ascii="Times New Roman CYR" w:eastAsia="Times New Roman CYR" w:hAnsi="Times New Roman CYR"/>
          <w:sz w:val="24"/>
          <w:szCs w:val="24"/>
        </w:rPr>
      </w:pPr>
      <w:r>
        <w:rPr>
          <w:rFonts w:ascii="Times New Roman CYR" w:eastAsia="Times New Roman CYR" w:hAnsi="Times New Roman CYR"/>
          <w:sz w:val="24"/>
          <w:szCs w:val="24"/>
        </w:rPr>
        <w:t>IV. Нефінансова інформація</w:t>
      </w:r>
    </w:p>
    <w:p w14:paraId="31DDDD10" w14:textId="77777777" w:rsidR="00060B9E" w:rsidRDefault="005E7E5C">
      <w:pPr>
        <w:jc w:val="left"/>
        <w:rPr>
          <w:rFonts w:ascii="Times New Roman CYR" w:eastAsia="Times New Roman CYR" w:hAnsi="Times New Roman CYR"/>
          <w:sz w:val="24"/>
          <w:szCs w:val="24"/>
        </w:rPr>
      </w:pPr>
      <w:r>
        <w:rPr>
          <w:rFonts w:ascii="Times New Roman CYR" w:eastAsia="Times New Roman CYR" w:hAnsi="Times New Roman CYR"/>
          <w:sz w:val="24"/>
          <w:szCs w:val="24"/>
        </w:rPr>
        <w:t>1. Звіт керівництва (звіт про управління)</w:t>
      </w:r>
    </w:p>
    <w:p w14:paraId="741EAE81" w14:textId="77777777" w:rsidR="00060B9E" w:rsidRDefault="005E7E5C">
      <w:pPr>
        <w:jc w:val="left"/>
        <w:rPr>
          <w:rFonts w:ascii="Times New Roman CYR" w:eastAsia="Times New Roman CYR" w:hAnsi="Times New Roman CYR"/>
          <w:sz w:val="24"/>
          <w:szCs w:val="24"/>
        </w:rPr>
      </w:pPr>
      <w:r>
        <w:rPr>
          <w:rFonts w:ascii="Times New Roman CYR" w:eastAsia="Times New Roman CYR" w:hAnsi="Times New Roman CYR"/>
          <w:sz w:val="24"/>
          <w:szCs w:val="24"/>
        </w:rPr>
        <w:t>1) звіт про корпоративне управління</w:t>
      </w:r>
    </w:p>
    <w:p w14:paraId="01D21C98" w14:textId="77777777" w:rsidR="00060B9E" w:rsidRDefault="005E7E5C">
      <w:pPr>
        <w:jc w:val="left"/>
        <w:rPr>
          <w:rFonts w:ascii="Times New Roman CYR" w:eastAsia="Times New Roman CYR" w:hAnsi="Times New Roman CYR"/>
          <w:sz w:val="24"/>
          <w:szCs w:val="24"/>
        </w:rPr>
      </w:pPr>
      <w:r>
        <w:rPr>
          <w:rFonts w:ascii="Times New Roman CYR" w:eastAsia="Times New Roman CYR" w:hAnsi="Times New Roman CYR"/>
          <w:sz w:val="24"/>
          <w:szCs w:val="24"/>
        </w:rPr>
        <w:t>5. Перелік посилань на внутрішні документи особи, що розміщені на вебсайті особи</w:t>
      </w:r>
    </w:p>
    <w:p w14:paraId="54E16672" w14:textId="77777777" w:rsidR="00060B9E" w:rsidRDefault="00060B9E">
      <w:pPr>
        <w:jc w:val="left"/>
        <w:rPr>
          <w:rFonts w:ascii="Times New Roman CYR" w:eastAsia="Times New Roman CYR" w:hAnsi="Times New Roman CYR"/>
          <w:sz w:val="24"/>
          <w:szCs w:val="24"/>
        </w:rPr>
      </w:pPr>
    </w:p>
    <w:p w14:paraId="45BA04AF" w14:textId="77777777" w:rsidR="00060B9E" w:rsidRDefault="00060B9E">
      <w:pPr>
        <w:jc w:val="left"/>
        <w:rPr>
          <w:rFonts w:ascii="Times New Roman CYR" w:eastAsia="Times New Roman CYR" w:hAnsi="Times New Roman CYR"/>
          <w:sz w:val="24"/>
          <w:szCs w:val="24"/>
        </w:rPr>
        <w:sectPr w:rsidR="00060B9E">
          <w:pgSz w:w="12240" w:h="15840"/>
          <w:pgMar w:top="570" w:right="720" w:bottom="570" w:left="720" w:header="720" w:footer="720" w:gutter="0"/>
          <w:cols w:space="720"/>
        </w:sectPr>
      </w:pPr>
    </w:p>
    <w:p w14:paraId="5D1710E5" w14:textId="77777777" w:rsidR="00060B9E" w:rsidRDefault="005E7E5C">
      <w:pPr>
        <w:jc w:val="center"/>
        <w:rPr>
          <w:rFonts w:ascii="Times New Roman CYR" w:eastAsia="Times New Roman CYR" w:hAnsi="Times New Roman CYR"/>
          <w:sz w:val="24"/>
          <w:szCs w:val="24"/>
        </w:rPr>
      </w:pPr>
      <w:r>
        <w:rPr>
          <w:rFonts w:ascii="Times New Roman CYR" w:eastAsia="Times New Roman CYR" w:hAnsi="Times New Roman CYR"/>
          <w:b/>
          <w:sz w:val="24"/>
          <w:szCs w:val="24"/>
        </w:rPr>
        <w:lastRenderedPageBreak/>
        <w:t>I. Загальна інформація</w:t>
      </w:r>
    </w:p>
    <w:p w14:paraId="3B95A9A0" w14:textId="77777777" w:rsidR="00060B9E" w:rsidRDefault="005E7E5C">
      <w:pPr>
        <w:jc w:val="left"/>
        <w:rPr>
          <w:rFonts w:ascii="Times New Roman CYR" w:eastAsia="Times New Roman CYR" w:hAnsi="Times New Roman CYR"/>
          <w:sz w:val="24"/>
          <w:szCs w:val="24"/>
        </w:rPr>
      </w:pPr>
      <w:r>
        <w:rPr>
          <w:rFonts w:ascii="Times New Roman CYR" w:eastAsia="Times New Roman CYR" w:hAnsi="Times New Roman CYR"/>
          <w:b/>
          <w:i/>
          <w:sz w:val="24"/>
          <w:szCs w:val="24"/>
        </w:rPr>
        <w:t>1. Ідентифікаційні дані та загальна інформація</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00"/>
        <w:gridCol w:w="3500"/>
        <w:gridCol w:w="6465"/>
      </w:tblGrid>
      <w:tr w:rsidR="00060B9E" w14:paraId="3E913F55"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4AEB962A" w14:textId="77777777" w:rsidR="00060B9E" w:rsidRDefault="005E7E5C">
            <w:pPr>
              <w:jc w:val="center"/>
              <w:rPr>
                <w:rFonts w:ascii="Times New Roman CYR" w:eastAsia="Times New Roman CYR" w:hAnsi="Times New Roman CYR"/>
                <w:sz w:val="24"/>
                <w:szCs w:val="24"/>
              </w:rPr>
            </w:pPr>
            <w:r>
              <w:rPr>
                <w:rFonts w:ascii="Times New Roman CYR" w:eastAsia="Times New Roman CYR" w:hAnsi="Times New Roman CYR"/>
                <w:sz w:val="24"/>
                <w:szCs w:val="24"/>
              </w:rPr>
              <w:t>1</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5105479B" w14:textId="77777777" w:rsidR="00060B9E" w:rsidRDefault="005E7E5C">
            <w:pPr>
              <w:jc w:val="left"/>
              <w:rPr>
                <w:rFonts w:ascii="Times New Roman CYR" w:eastAsia="Times New Roman CYR" w:hAnsi="Times New Roman CYR"/>
                <w:sz w:val="24"/>
                <w:szCs w:val="24"/>
              </w:rPr>
            </w:pPr>
            <w:r>
              <w:rPr>
                <w:rFonts w:ascii="Times New Roman CYR" w:eastAsia="Times New Roman CYR" w:hAnsi="Times New Roman CYR"/>
                <w:sz w:val="24"/>
                <w:szCs w:val="24"/>
              </w:rPr>
              <w:t>Повне найменування</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72237D0D" w14:textId="77777777" w:rsidR="00060B9E" w:rsidRDefault="005E7E5C">
            <w:pPr>
              <w:jc w:val="left"/>
              <w:rPr>
                <w:rFonts w:ascii="Times New Roman CYR" w:eastAsia="Times New Roman CYR" w:hAnsi="Times New Roman CYR"/>
                <w:sz w:val="24"/>
                <w:szCs w:val="24"/>
              </w:rPr>
            </w:pPr>
            <w:r>
              <w:rPr>
                <w:rFonts w:ascii="Times New Roman CYR" w:eastAsia="Times New Roman CYR" w:hAnsi="Times New Roman CYR"/>
                <w:sz w:val="24"/>
                <w:szCs w:val="24"/>
              </w:rPr>
              <w:t>ПРИВАТНЕ АКЦIОНЕРНЕ ТОВАРИСТВО "СПМК-523"</w:t>
            </w:r>
          </w:p>
        </w:tc>
      </w:tr>
      <w:tr w:rsidR="00060B9E" w14:paraId="503A3B88"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0C3EA891" w14:textId="77777777" w:rsidR="00060B9E" w:rsidRDefault="005E7E5C">
            <w:pPr>
              <w:jc w:val="center"/>
              <w:rPr>
                <w:rFonts w:ascii="Times New Roman CYR" w:eastAsia="Times New Roman CYR" w:hAnsi="Times New Roman CYR"/>
                <w:sz w:val="24"/>
                <w:szCs w:val="24"/>
              </w:rPr>
            </w:pPr>
            <w:r>
              <w:rPr>
                <w:rFonts w:ascii="Times New Roman CYR" w:eastAsia="Times New Roman CYR" w:hAnsi="Times New Roman CYR"/>
                <w:sz w:val="24"/>
                <w:szCs w:val="24"/>
              </w:rPr>
              <w:t>2</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2AF89057" w14:textId="77777777" w:rsidR="00060B9E" w:rsidRDefault="005E7E5C">
            <w:pPr>
              <w:jc w:val="left"/>
              <w:rPr>
                <w:rFonts w:ascii="Times New Roman CYR" w:eastAsia="Times New Roman CYR" w:hAnsi="Times New Roman CYR"/>
                <w:sz w:val="24"/>
                <w:szCs w:val="24"/>
              </w:rPr>
            </w:pPr>
            <w:r>
              <w:rPr>
                <w:rFonts w:ascii="Times New Roman CYR" w:eastAsia="Times New Roman CYR" w:hAnsi="Times New Roman CYR"/>
                <w:sz w:val="24"/>
                <w:szCs w:val="24"/>
              </w:rPr>
              <w:t>Скорочене найменування</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7EF26574" w14:textId="77777777" w:rsidR="00060B9E" w:rsidRDefault="005E7E5C">
            <w:pPr>
              <w:jc w:val="left"/>
              <w:rPr>
                <w:rFonts w:ascii="Times New Roman CYR" w:eastAsia="Times New Roman CYR" w:hAnsi="Times New Roman CYR"/>
                <w:sz w:val="24"/>
                <w:szCs w:val="24"/>
              </w:rPr>
            </w:pPr>
            <w:r>
              <w:rPr>
                <w:rFonts w:ascii="Times New Roman CYR" w:eastAsia="Times New Roman CYR" w:hAnsi="Times New Roman CYR"/>
                <w:sz w:val="24"/>
                <w:szCs w:val="24"/>
              </w:rPr>
              <w:t>ПрАТ "СПМК-523"</w:t>
            </w:r>
          </w:p>
        </w:tc>
      </w:tr>
      <w:tr w:rsidR="00060B9E" w14:paraId="77E9D08D"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06020C2D" w14:textId="77777777" w:rsidR="00060B9E" w:rsidRDefault="005E7E5C">
            <w:pPr>
              <w:jc w:val="center"/>
              <w:rPr>
                <w:rFonts w:ascii="Times New Roman CYR" w:eastAsia="Times New Roman CYR" w:hAnsi="Times New Roman CYR"/>
                <w:sz w:val="24"/>
                <w:szCs w:val="24"/>
              </w:rPr>
            </w:pPr>
            <w:r>
              <w:rPr>
                <w:rFonts w:ascii="Times New Roman CYR" w:eastAsia="Times New Roman CYR" w:hAnsi="Times New Roman CYR"/>
                <w:sz w:val="24"/>
                <w:szCs w:val="24"/>
              </w:rPr>
              <w:t>3</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30E4D877" w14:textId="77777777" w:rsidR="00060B9E" w:rsidRDefault="005E7E5C">
            <w:pPr>
              <w:jc w:val="left"/>
              <w:rPr>
                <w:rFonts w:ascii="Times New Roman CYR" w:eastAsia="Times New Roman CYR" w:hAnsi="Times New Roman CYR"/>
                <w:sz w:val="24"/>
                <w:szCs w:val="24"/>
              </w:rPr>
            </w:pPr>
            <w:r>
              <w:rPr>
                <w:rFonts w:ascii="Times New Roman CYR" w:eastAsia="Times New Roman CYR" w:hAnsi="Times New Roman CYR"/>
                <w:sz w:val="24"/>
                <w:szCs w:val="24"/>
              </w:rPr>
              <w:t>Ідентифікаційний код юридичної особи</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11EFA331" w14:textId="77777777" w:rsidR="00060B9E" w:rsidRDefault="005E7E5C">
            <w:pPr>
              <w:jc w:val="left"/>
              <w:rPr>
                <w:rFonts w:ascii="Times New Roman CYR" w:eastAsia="Times New Roman CYR" w:hAnsi="Times New Roman CYR"/>
                <w:sz w:val="24"/>
                <w:szCs w:val="24"/>
              </w:rPr>
            </w:pPr>
            <w:r>
              <w:rPr>
                <w:rFonts w:ascii="Times New Roman CYR" w:eastAsia="Times New Roman CYR" w:hAnsi="Times New Roman CYR"/>
                <w:sz w:val="24"/>
                <w:szCs w:val="24"/>
              </w:rPr>
              <w:t>01354473</w:t>
            </w:r>
          </w:p>
        </w:tc>
      </w:tr>
      <w:tr w:rsidR="00060B9E" w14:paraId="5CDDD811"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6C801741" w14:textId="77777777" w:rsidR="00060B9E" w:rsidRDefault="005E7E5C">
            <w:pPr>
              <w:jc w:val="center"/>
              <w:rPr>
                <w:rFonts w:ascii="Times New Roman CYR" w:eastAsia="Times New Roman CYR" w:hAnsi="Times New Roman CYR"/>
                <w:sz w:val="24"/>
                <w:szCs w:val="24"/>
              </w:rPr>
            </w:pPr>
            <w:r>
              <w:rPr>
                <w:rFonts w:ascii="Times New Roman CYR" w:eastAsia="Times New Roman CYR" w:hAnsi="Times New Roman CYR"/>
                <w:sz w:val="24"/>
                <w:szCs w:val="24"/>
              </w:rPr>
              <w:t>4</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223B644E" w14:textId="77777777" w:rsidR="00060B9E" w:rsidRDefault="005E7E5C">
            <w:pPr>
              <w:jc w:val="left"/>
              <w:rPr>
                <w:rFonts w:ascii="Times New Roman CYR" w:eastAsia="Times New Roman CYR" w:hAnsi="Times New Roman CYR"/>
                <w:sz w:val="24"/>
                <w:szCs w:val="24"/>
              </w:rPr>
            </w:pPr>
            <w:r>
              <w:rPr>
                <w:rFonts w:ascii="Times New Roman CYR" w:eastAsia="Times New Roman CYR" w:hAnsi="Times New Roman CYR"/>
                <w:sz w:val="24"/>
                <w:szCs w:val="24"/>
              </w:rPr>
              <w:t>Дата державної реєстрації</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034A3B11" w14:textId="77777777" w:rsidR="00060B9E" w:rsidRDefault="005E7E5C">
            <w:pPr>
              <w:jc w:val="left"/>
              <w:rPr>
                <w:rFonts w:ascii="Times New Roman CYR" w:eastAsia="Times New Roman CYR" w:hAnsi="Times New Roman CYR"/>
                <w:sz w:val="24"/>
                <w:szCs w:val="24"/>
              </w:rPr>
            </w:pPr>
            <w:r>
              <w:rPr>
                <w:rFonts w:ascii="Times New Roman CYR" w:eastAsia="Times New Roman CYR" w:hAnsi="Times New Roman CYR"/>
                <w:sz w:val="24"/>
                <w:szCs w:val="24"/>
              </w:rPr>
              <w:t>24.01.1997</w:t>
            </w:r>
          </w:p>
        </w:tc>
      </w:tr>
      <w:tr w:rsidR="00060B9E" w14:paraId="2EFB8E0B"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07B80A8C" w14:textId="77777777" w:rsidR="00060B9E" w:rsidRDefault="005E7E5C">
            <w:pPr>
              <w:jc w:val="center"/>
              <w:rPr>
                <w:rFonts w:ascii="Times New Roman CYR" w:eastAsia="Times New Roman CYR" w:hAnsi="Times New Roman CYR"/>
                <w:sz w:val="24"/>
                <w:szCs w:val="24"/>
              </w:rPr>
            </w:pPr>
            <w:r>
              <w:rPr>
                <w:rFonts w:ascii="Times New Roman CYR" w:eastAsia="Times New Roman CYR" w:hAnsi="Times New Roman CYR"/>
                <w:sz w:val="24"/>
                <w:szCs w:val="24"/>
              </w:rPr>
              <w:t>5</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7C6A2272" w14:textId="77777777" w:rsidR="00060B9E" w:rsidRDefault="005E7E5C">
            <w:pPr>
              <w:jc w:val="left"/>
              <w:rPr>
                <w:rFonts w:ascii="Times New Roman CYR" w:eastAsia="Times New Roman CYR" w:hAnsi="Times New Roman CYR"/>
                <w:sz w:val="24"/>
                <w:szCs w:val="24"/>
              </w:rPr>
            </w:pPr>
            <w:r>
              <w:rPr>
                <w:rFonts w:ascii="Times New Roman CYR" w:eastAsia="Times New Roman CYR" w:hAnsi="Times New Roman CYR"/>
                <w:sz w:val="24"/>
                <w:szCs w:val="24"/>
              </w:rPr>
              <w:t>Місцезнаходження</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01BD65CD" w14:textId="77777777" w:rsidR="00060B9E" w:rsidRDefault="005E7E5C">
            <w:pPr>
              <w:jc w:val="left"/>
              <w:rPr>
                <w:rFonts w:ascii="Times New Roman CYR" w:eastAsia="Times New Roman CYR" w:hAnsi="Times New Roman CYR"/>
                <w:sz w:val="24"/>
                <w:szCs w:val="24"/>
              </w:rPr>
            </w:pPr>
            <w:r>
              <w:rPr>
                <w:rFonts w:ascii="Times New Roman CYR" w:eastAsia="Times New Roman CYR" w:hAnsi="Times New Roman CYR"/>
                <w:sz w:val="24"/>
                <w:szCs w:val="24"/>
              </w:rPr>
              <w:t>04136, Україна, м.Київ, ПОДIЛЬСЬКИЙ р-н р-н, м.Київ, ВУЛ. МАРШАЛА ГРЕЧКА, 9Г</w:t>
            </w:r>
          </w:p>
        </w:tc>
      </w:tr>
      <w:tr w:rsidR="00060B9E" w14:paraId="1DBF9E7C"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1A211B8F" w14:textId="77777777" w:rsidR="00060B9E" w:rsidRDefault="005E7E5C">
            <w:pPr>
              <w:jc w:val="center"/>
              <w:rPr>
                <w:rFonts w:ascii="Times New Roman CYR" w:eastAsia="Times New Roman CYR" w:hAnsi="Times New Roman CYR"/>
                <w:sz w:val="24"/>
                <w:szCs w:val="24"/>
              </w:rPr>
            </w:pPr>
            <w:r>
              <w:rPr>
                <w:rFonts w:ascii="Times New Roman CYR" w:eastAsia="Times New Roman CYR" w:hAnsi="Times New Roman CYR"/>
                <w:sz w:val="24"/>
                <w:szCs w:val="24"/>
              </w:rPr>
              <w:t>6</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6C383DFB" w14:textId="77777777" w:rsidR="00060B9E" w:rsidRDefault="005E7E5C">
            <w:pPr>
              <w:jc w:val="left"/>
              <w:rPr>
                <w:rFonts w:ascii="Times New Roman CYR" w:eastAsia="Times New Roman CYR" w:hAnsi="Times New Roman CYR"/>
                <w:sz w:val="24"/>
                <w:szCs w:val="24"/>
              </w:rPr>
            </w:pPr>
            <w:r>
              <w:rPr>
                <w:rFonts w:ascii="Times New Roman CYR" w:eastAsia="Times New Roman CYR" w:hAnsi="Times New Roman CYR"/>
                <w:sz w:val="24"/>
                <w:szCs w:val="24"/>
              </w:rPr>
              <w:t>Адреса для листування</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652D4335" w14:textId="77777777" w:rsidR="00060B9E" w:rsidRDefault="00060B9E">
            <w:pPr>
              <w:jc w:val="left"/>
              <w:rPr>
                <w:rFonts w:ascii="Times New Roman CYR" w:eastAsia="Times New Roman CYR" w:hAnsi="Times New Roman CYR"/>
                <w:sz w:val="24"/>
                <w:szCs w:val="24"/>
              </w:rPr>
            </w:pPr>
          </w:p>
        </w:tc>
      </w:tr>
      <w:tr w:rsidR="00060B9E" w14:paraId="71106681"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521CE6C3" w14:textId="77777777" w:rsidR="00060B9E" w:rsidRDefault="005E7E5C">
            <w:pPr>
              <w:jc w:val="center"/>
              <w:rPr>
                <w:rFonts w:ascii="Times New Roman CYR" w:eastAsia="Times New Roman CYR" w:hAnsi="Times New Roman CYR"/>
                <w:sz w:val="24"/>
                <w:szCs w:val="24"/>
              </w:rPr>
            </w:pPr>
            <w:r>
              <w:rPr>
                <w:rFonts w:ascii="Times New Roman CYR" w:eastAsia="Times New Roman CYR" w:hAnsi="Times New Roman CYR"/>
                <w:sz w:val="24"/>
                <w:szCs w:val="24"/>
              </w:rPr>
              <w:t>7</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496F00B5" w14:textId="77777777" w:rsidR="00060B9E" w:rsidRDefault="005E7E5C">
            <w:pPr>
              <w:jc w:val="left"/>
              <w:rPr>
                <w:rFonts w:ascii="Times New Roman CYR" w:eastAsia="Times New Roman CYR" w:hAnsi="Times New Roman CYR"/>
                <w:sz w:val="24"/>
                <w:szCs w:val="24"/>
              </w:rPr>
            </w:pPr>
            <w:r>
              <w:rPr>
                <w:rFonts w:ascii="Times New Roman CYR" w:eastAsia="Times New Roman CYR" w:hAnsi="Times New Roman CYR"/>
                <w:sz w:val="24"/>
                <w:szCs w:val="24"/>
              </w:rPr>
              <w:t>Особа, яка розкриває інформацію</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0C39A004" w14:textId="77777777" w:rsidR="00060B9E" w:rsidRDefault="005E7E5C">
            <w:pPr>
              <w:jc w:val="left"/>
              <w:rPr>
                <w:rFonts w:ascii="Times New Roman CYR" w:eastAsia="Times New Roman CYR" w:hAnsi="Times New Roman CYR"/>
                <w:sz w:val="24"/>
                <w:szCs w:val="24"/>
              </w:rPr>
            </w:pPr>
            <w:r>
              <w:rPr>
                <w:rFonts w:ascii="Times New Roman CYR" w:eastAsia="Times New Roman CYR" w:hAnsi="Times New Roman CYR"/>
                <w:sz w:val="24"/>
                <w:szCs w:val="24"/>
              </w:rPr>
              <w:t>V</w:t>
            </w:r>
            <w:r>
              <w:rPr>
                <w:rFonts w:ascii="Times New Roman CYR" w:eastAsia="Times New Roman CYR" w:hAnsi="Times New Roman CYR"/>
                <w:sz w:val="24"/>
                <w:szCs w:val="24"/>
              </w:rPr>
              <w:tab/>
              <w:t>Емітент</w:t>
            </w:r>
          </w:p>
          <w:p w14:paraId="150A7D2B" w14:textId="77777777" w:rsidR="00060B9E" w:rsidRDefault="005E7E5C">
            <w:pPr>
              <w:jc w:val="left"/>
              <w:rPr>
                <w:rFonts w:ascii="Times New Roman CYR" w:eastAsia="Times New Roman CYR" w:hAnsi="Times New Roman CYR"/>
                <w:sz w:val="24"/>
                <w:szCs w:val="24"/>
              </w:rPr>
            </w:pPr>
            <w:r>
              <w:rPr>
                <w:rFonts w:ascii="Times New Roman CYR" w:eastAsia="Times New Roman CYR" w:hAnsi="Times New Roman CYR"/>
                <w:sz w:val="24"/>
                <w:szCs w:val="24"/>
              </w:rPr>
              <w:tab/>
              <w:t>Особа, яка надає забезпечення</w:t>
            </w:r>
          </w:p>
        </w:tc>
      </w:tr>
      <w:tr w:rsidR="00060B9E" w14:paraId="4171441A"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612F8B21" w14:textId="77777777" w:rsidR="00060B9E" w:rsidRDefault="005E7E5C">
            <w:pPr>
              <w:jc w:val="center"/>
              <w:rPr>
                <w:rFonts w:ascii="Times New Roman CYR" w:eastAsia="Times New Roman CYR" w:hAnsi="Times New Roman CYR"/>
                <w:sz w:val="24"/>
                <w:szCs w:val="24"/>
              </w:rPr>
            </w:pPr>
            <w:r>
              <w:rPr>
                <w:rFonts w:ascii="Times New Roman CYR" w:eastAsia="Times New Roman CYR" w:hAnsi="Times New Roman CYR"/>
                <w:sz w:val="24"/>
                <w:szCs w:val="24"/>
              </w:rPr>
              <w:t>8</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3AEDBBF3" w14:textId="77777777" w:rsidR="00060B9E" w:rsidRDefault="005E7E5C">
            <w:pPr>
              <w:jc w:val="left"/>
              <w:rPr>
                <w:rFonts w:ascii="Times New Roman CYR" w:eastAsia="Times New Roman CYR" w:hAnsi="Times New Roman CYR"/>
                <w:sz w:val="24"/>
                <w:szCs w:val="24"/>
              </w:rPr>
            </w:pPr>
            <w:r>
              <w:rPr>
                <w:rFonts w:ascii="Times New Roman CYR" w:eastAsia="Times New Roman CYR" w:hAnsi="Times New Roman CYR"/>
                <w:sz w:val="24"/>
                <w:szCs w:val="24"/>
              </w:rPr>
              <w:t>Особа має статус підприємства, що становить суспільний інтерес</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7CC58140" w14:textId="77777777" w:rsidR="00060B9E" w:rsidRDefault="005E7E5C">
            <w:pPr>
              <w:jc w:val="left"/>
              <w:rPr>
                <w:rFonts w:ascii="Times New Roman CYR" w:eastAsia="Times New Roman CYR" w:hAnsi="Times New Roman CYR"/>
                <w:sz w:val="24"/>
                <w:szCs w:val="24"/>
              </w:rPr>
            </w:pPr>
            <w:r>
              <w:rPr>
                <w:rFonts w:ascii="Times New Roman CYR" w:eastAsia="Times New Roman CYR" w:hAnsi="Times New Roman CYR"/>
                <w:sz w:val="24"/>
                <w:szCs w:val="24"/>
              </w:rPr>
              <w:tab/>
              <w:t>Так</w:t>
            </w:r>
          </w:p>
          <w:p w14:paraId="566449F0" w14:textId="77777777" w:rsidR="00060B9E" w:rsidRDefault="005E7E5C">
            <w:pPr>
              <w:jc w:val="left"/>
              <w:rPr>
                <w:rFonts w:ascii="Times New Roman CYR" w:eastAsia="Times New Roman CYR" w:hAnsi="Times New Roman CYR"/>
                <w:sz w:val="24"/>
                <w:szCs w:val="24"/>
              </w:rPr>
            </w:pPr>
            <w:r>
              <w:rPr>
                <w:rFonts w:ascii="Times New Roman CYR" w:eastAsia="Times New Roman CYR" w:hAnsi="Times New Roman CYR"/>
                <w:sz w:val="24"/>
                <w:szCs w:val="24"/>
              </w:rPr>
              <w:t>V</w:t>
            </w:r>
            <w:r>
              <w:rPr>
                <w:rFonts w:ascii="Times New Roman CYR" w:eastAsia="Times New Roman CYR" w:hAnsi="Times New Roman CYR"/>
                <w:sz w:val="24"/>
                <w:szCs w:val="24"/>
              </w:rPr>
              <w:tab/>
              <w:t>Ні</w:t>
            </w:r>
          </w:p>
        </w:tc>
      </w:tr>
      <w:tr w:rsidR="00060B9E" w14:paraId="66682B60"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045BC26C" w14:textId="77777777" w:rsidR="00060B9E" w:rsidRDefault="005E7E5C">
            <w:pPr>
              <w:jc w:val="center"/>
              <w:rPr>
                <w:rFonts w:ascii="Times New Roman CYR" w:eastAsia="Times New Roman CYR" w:hAnsi="Times New Roman CYR"/>
                <w:sz w:val="24"/>
                <w:szCs w:val="24"/>
              </w:rPr>
            </w:pPr>
            <w:r>
              <w:rPr>
                <w:rFonts w:ascii="Times New Roman CYR" w:eastAsia="Times New Roman CYR" w:hAnsi="Times New Roman CYR"/>
                <w:sz w:val="24"/>
                <w:szCs w:val="24"/>
              </w:rPr>
              <w:t>9</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60949C1D" w14:textId="77777777" w:rsidR="00060B9E" w:rsidRDefault="005E7E5C">
            <w:pPr>
              <w:jc w:val="left"/>
              <w:rPr>
                <w:rFonts w:ascii="Times New Roman CYR" w:eastAsia="Times New Roman CYR" w:hAnsi="Times New Roman CYR"/>
                <w:sz w:val="24"/>
                <w:szCs w:val="24"/>
              </w:rPr>
            </w:pPr>
            <w:r>
              <w:rPr>
                <w:rFonts w:ascii="Times New Roman CYR" w:eastAsia="Times New Roman CYR" w:hAnsi="Times New Roman CYR"/>
                <w:sz w:val="24"/>
                <w:szCs w:val="24"/>
              </w:rPr>
              <w:t>Категорія підприємства</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483C55D4" w14:textId="77777777" w:rsidR="00060B9E" w:rsidRDefault="005E7E5C">
            <w:pPr>
              <w:jc w:val="left"/>
              <w:rPr>
                <w:rFonts w:ascii="Times New Roman CYR" w:eastAsia="Times New Roman CYR" w:hAnsi="Times New Roman CYR"/>
                <w:sz w:val="24"/>
                <w:szCs w:val="24"/>
              </w:rPr>
            </w:pPr>
            <w:r>
              <w:rPr>
                <w:rFonts w:ascii="Times New Roman CYR" w:eastAsia="Times New Roman CYR" w:hAnsi="Times New Roman CYR"/>
                <w:sz w:val="24"/>
                <w:szCs w:val="24"/>
              </w:rPr>
              <w:tab/>
              <w:t>Велике</w:t>
            </w:r>
          </w:p>
          <w:p w14:paraId="254BB94C" w14:textId="77777777" w:rsidR="00060B9E" w:rsidRDefault="005E7E5C">
            <w:pPr>
              <w:jc w:val="left"/>
              <w:rPr>
                <w:rFonts w:ascii="Times New Roman CYR" w:eastAsia="Times New Roman CYR" w:hAnsi="Times New Roman CYR"/>
                <w:sz w:val="24"/>
                <w:szCs w:val="24"/>
              </w:rPr>
            </w:pPr>
            <w:r>
              <w:rPr>
                <w:rFonts w:ascii="Times New Roman CYR" w:eastAsia="Times New Roman CYR" w:hAnsi="Times New Roman CYR"/>
                <w:sz w:val="24"/>
                <w:szCs w:val="24"/>
              </w:rPr>
              <w:tab/>
              <w:t>Середнє</w:t>
            </w:r>
          </w:p>
          <w:p w14:paraId="62EBFB46" w14:textId="77777777" w:rsidR="00060B9E" w:rsidRDefault="005E7E5C">
            <w:pPr>
              <w:jc w:val="left"/>
              <w:rPr>
                <w:rFonts w:ascii="Times New Roman CYR" w:eastAsia="Times New Roman CYR" w:hAnsi="Times New Roman CYR"/>
                <w:sz w:val="24"/>
                <w:szCs w:val="24"/>
              </w:rPr>
            </w:pPr>
            <w:r>
              <w:rPr>
                <w:rFonts w:ascii="Times New Roman CYR" w:eastAsia="Times New Roman CYR" w:hAnsi="Times New Roman CYR"/>
                <w:sz w:val="24"/>
                <w:szCs w:val="24"/>
              </w:rPr>
              <w:tab/>
              <w:t>Мале</w:t>
            </w:r>
          </w:p>
          <w:p w14:paraId="04FEDE77" w14:textId="77777777" w:rsidR="00060B9E" w:rsidRDefault="005E7E5C">
            <w:pPr>
              <w:jc w:val="left"/>
              <w:rPr>
                <w:rFonts w:ascii="Times New Roman CYR" w:eastAsia="Times New Roman CYR" w:hAnsi="Times New Roman CYR"/>
                <w:sz w:val="24"/>
                <w:szCs w:val="24"/>
              </w:rPr>
            </w:pPr>
            <w:r>
              <w:rPr>
                <w:rFonts w:ascii="Times New Roman CYR" w:eastAsia="Times New Roman CYR" w:hAnsi="Times New Roman CYR"/>
                <w:sz w:val="24"/>
                <w:szCs w:val="24"/>
              </w:rPr>
              <w:t>V</w:t>
            </w:r>
            <w:r>
              <w:rPr>
                <w:rFonts w:ascii="Times New Roman CYR" w:eastAsia="Times New Roman CYR" w:hAnsi="Times New Roman CYR"/>
                <w:sz w:val="24"/>
                <w:szCs w:val="24"/>
              </w:rPr>
              <w:tab/>
              <w:t>Мікро</w:t>
            </w:r>
          </w:p>
        </w:tc>
      </w:tr>
      <w:tr w:rsidR="00060B9E" w14:paraId="75D0EC77"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12B4B582" w14:textId="77777777" w:rsidR="00060B9E" w:rsidRDefault="005E7E5C">
            <w:pPr>
              <w:jc w:val="center"/>
              <w:rPr>
                <w:rFonts w:ascii="Times New Roman CYR" w:eastAsia="Times New Roman CYR" w:hAnsi="Times New Roman CYR"/>
                <w:sz w:val="24"/>
                <w:szCs w:val="24"/>
              </w:rPr>
            </w:pPr>
            <w:r>
              <w:rPr>
                <w:rFonts w:ascii="Times New Roman CYR" w:eastAsia="Times New Roman CYR" w:hAnsi="Times New Roman CYR"/>
                <w:sz w:val="24"/>
                <w:szCs w:val="24"/>
              </w:rPr>
              <w:t>10</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7F929CDB" w14:textId="77777777" w:rsidR="00060B9E" w:rsidRDefault="005E7E5C">
            <w:pPr>
              <w:jc w:val="left"/>
              <w:rPr>
                <w:rFonts w:ascii="Times New Roman CYR" w:eastAsia="Times New Roman CYR" w:hAnsi="Times New Roman CYR"/>
                <w:sz w:val="24"/>
                <w:szCs w:val="24"/>
              </w:rPr>
            </w:pPr>
            <w:r>
              <w:rPr>
                <w:rFonts w:ascii="Times New Roman CYR" w:eastAsia="Times New Roman CYR" w:hAnsi="Times New Roman CYR"/>
                <w:sz w:val="24"/>
                <w:szCs w:val="24"/>
              </w:rPr>
              <w:t>Адреса електронної пошти для офіційного каналу зв'язку</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515A117C" w14:textId="77777777" w:rsidR="00060B9E" w:rsidRDefault="005E7E5C">
            <w:pPr>
              <w:jc w:val="left"/>
              <w:rPr>
                <w:rFonts w:ascii="Times New Roman CYR" w:eastAsia="Times New Roman CYR" w:hAnsi="Times New Roman CYR"/>
                <w:sz w:val="24"/>
                <w:szCs w:val="24"/>
              </w:rPr>
            </w:pPr>
            <w:r>
              <w:rPr>
                <w:rFonts w:ascii="Times New Roman CYR" w:eastAsia="Times New Roman CYR" w:hAnsi="Times New Roman CYR"/>
                <w:sz w:val="24"/>
                <w:szCs w:val="24"/>
              </w:rPr>
              <w:t>spmk523@emitents.net.ua</w:t>
            </w:r>
          </w:p>
        </w:tc>
      </w:tr>
      <w:tr w:rsidR="00060B9E" w14:paraId="544A73BE"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6C9074B6" w14:textId="77777777" w:rsidR="00060B9E" w:rsidRDefault="005E7E5C">
            <w:pPr>
              <w:jc w:val="center"/>
              <w:rPr>
                <w:rFonts w:ascii="Times New Roman CYR" w:eastAsia="Times New Roman CYR" w:hAnsi="Times New Roman CYR"/>
                <w:sz w:val="24"/>
                <w:szCs w:val="24"/>
              </w:rPr>
            </w:pPr>
            <w:r>
              <w:rPr>
                <w:rFonts w:ascii="Times New Roman CYR" w:eastAsia="Times New Roman CYR" w:hAnsi="Times New Roman CYR"/>
                <w:sz w:val="24"/>
                <w:szCs w:val="24"/>
              </w:rPr>
              <w:t>11</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087B55B1" w14:textId="77777777" w:rsidR="00060B9E" w:rsidRDefault="005E7E5C">
            <w:pPr>
              <w:jc w:val="left"/>
              <w:rPr>
                <w:rFonts w:ascii="Times New Roman CYR" w:eastAsia="Times New Roman CYR" w:hAnsi="Times New Roman CYR"/>
                <w:sz w:val="24"/>
                <w:szCs w:val="24"/>
              </w:rPr>
            </w:pPr>
            <w:r>
              <w:rPr>
                <w:rFonts w:ascii="Times New Roman CYR" w:eastAsia="Times New Roman CYR" w:hAnsi="Times New Roman CYR"/>
                <w:sz w:val="24"/>
                <w:szCs w:val="24"/>
              </w:rPr>
              <w:t>Адреса вебсайту</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2145FFCD" w14:textId="77777777" w:rsidR="00060B9E" w:rsidRDefault="005E7E5C">
            <w:pPr>
              <w:jc w:val="left"/>
              <w:rPr>
                <w:rFonts w:ascii="Times New Roman CYR" w:eastAsia="Times New Roman CYR" w:hAnsi="Times New Roman CYR"/>
                <w:sz w:val="24"/>
                <w:szCs w:val="24"/>
              </w:rPr>
            </w:pPr>
            <w:r>
              <w:rPr>
                <w:rFonts w:ascii="Times New Roman CYR" w:eastAsia="Times New Roman CYR" w:hAnsi="Times New Roman CYR"/>
                <w:sz w:val="24"/>
                <w:szCs w:val="24"/>
              </w:rPr>
              <w:t>http://spmk523.emitents.net.ua/ua/</w:t>
            </w:r>
          </w:p>
        </w:tc>
      </w:tr>
      <w:tr w:rsidR="00060B9E" w14:paraId="4A70976F"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58615A77" w14:textId="77777777" w:rsidR="00060B9E" w:rsidRDefault="005E7E5C">
            <w:pPr>
              <w:jc w:val="center"/>
              <w:rPr>
                <w:rFonts w:ascii="Times New Roman CYR" w:eastAsia="Times New Roman CYR" w:hAnsi="Times New Roman CYR"/>
                <w:sz w:val="24"/>
                <w:szCs w:val="24"/>
              </w:rPr>
            </w:pPr>
            <w:r>
              <w:rPr>
                <w:rFonts w:ascii="Times New Roman CYR" w:eastAsia="Times New Roman CYR" w:hAnsi="Times New Roman CYR"/>
                <w:sz w:val="24"/>
                <w:szCs w:val="24"/>
              </w:rPr>
              <w:t>12</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20D105C1" w14:textId="77777777" w:rsidR="00060B9E" w:rsidRDefault="005E7E5C">
            <w:pPr>
              <w:jc w:val="left"/>
              <w:rPr>
                <w:rFonts w:ascii="Times New Roman CYR" w:eastAsia="Times New Roman CYR" w:hAnsi="Times New Roman CYR"/>
                <w:sz w:val="24"/>
                <w:szCs w:val="24"/>
              </w:rPr>
            </w:pPr>
            <w:r>
              <w:rPr>
                <w:rFonts w:ascii="Times New Roman CYR" w:eastAsia="Times New Roman CYR" w:hAnsi="Times New Roman CYR"/>
                <w:sz w:val="24"/>
                <w:szCs w:val="24"/>
              </w:rPr>
              <w:t>Номер телефону</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30631FC9" w14:textId="77777777" w:rsidR="00060B9E" w:rsidRDefault="005E7E5C">
            <w:pPr>
              <w:jc w:val="left"/>
              <w:rPr>
                <w:rFonts w:ascii="Times New Roman CYR" w:eastAsia="Times New Roman CYR" w:hAnsi="Times New Roman CYR"/>
                <w:sz w:val="24"/>
                <w:szCs w:val="24"/>
              </w:rPr>
            </w:pPr>
            <w:r>
              <w:rPr>
                <w:rFonts w:ascii="Times New Roman CYR" w:eastAsia="Times New Roman CYR" w:hAnsi="Times New Roman CYR"/>
                <w:sz w:val="24"/>
                <w:szCs w:val="24"/>
              </w:rPr>
              <w:t>0444436997</w:t>
            </w:r>
          </w:p>
        </w:tc>
      </w:tr>
      <w:tr w:rsidR="00060B9E" w14:paraId="6DDD4FA3"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41BDAAC9" w14:textId="77777777" w:rsidR="00060B9E" w:rsidRDefault="005E7E5C">
            <w:pPr>
              <w:jc w:val="center"/>
              <w:rPr>
                <w:rFonts w:ascii="Times New Roman CYR" w:eastAsia="Times New Roman CYR" w:hAnsi="Times New Roman CYR"/>
                <w:sz w:val="24"/>
                <w:szCs w:val="24"/>
              </w:rPr>
            </w:pPr>
            <w:r>
              <w:rPr>
                <w:rFonts w:ascii="Times New Roman CYR" w:eastAsia="Times New Roman CYR" w:hAnsi="Times New Roman CYR"/>
                <w:sz w:val="24"/>
                <w:szCs w:val="24"/>
              </w:rPr>
              <w:t>13</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3C180AC0" w14:textId="77777777" w:rsidR="00060B9E" w:rsidRDefault="005E7E5C">
            <w:pPr>
              <w:jc w:val="left"/>
              <w:rPr>
                <w:rFonts w:ascii="Times New Roman CYR" w:eastAsia="Times New Roman CYR" w:hAnsi="Times New Roman CYR"/>
                <w:sz w:val="24"/>
                <w:szCs w:val="24"/>
              </w:rPr>
            </w:pPr>
            <w:r>
              <w:rPr>
                <w:rFonts w:ascii="Times New Roman CYR" w:eastAsia="Times New Roman CYR" w:hAnsi="Times New Roman CYR"/>
                <w:sz w:val="24"/>
                <w:szCs w:val="24"/>
              </w:rPr>
              <w:t>Статутний капітал, грн</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7B7CE20C" w14:textId="77777777" w:rsidR="00060B9E" w:rsidRDefault="005E7E5C">
            <w:pPr>
              <w:jc w:val="left"/>
              <w:rPr>
                <w:rFonts w:ascii="Times New Roman CYR" w:eastAsia="Times New Roman CYR" w:hAnsi="Times New Roman CYR"/>
                <w:sz w:val="24"/>
                <w:szCs w:val="24"/>
              </w:rPr>
            </w:pPr>
            <w:r>
              <w:rPr>
                <w:rFonts w:ascii="Times New Roman CYR" w:eastAsia="Times New Roman CYR" w:hAnsi="Times New Roman CYR"/>
                <w:sz w:val="24"/>
                <w:szCs w:val="24"/>
              </w:rPr>
              <w:t>42899</w:t>
            </w:r>
          </w:p>
        </w:tc>
      </w:tr>
      <w:tr w:rsidR="00060B9E" w14:paraId="574DB572"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6C66D38D" w14:textId="77777777" w:rsidR="00060B9E" w:rsidRDefault="005E7E5C">
            <w:pPr>
              <w:jc w:val="center"/>
              <w:rPr>
                <w:rFonts w:ascii="Times New Roman CYR" w:eastAsia="Times New Roman CYR" w:hAnsi="Times New Roman CYR"/>
                <w:sz w:val="24"/>
                <w:szCs w:val="24"/>
              </w:rPr>
            </w:pPr>
            <w:r>
              <w:rPr>
                <w:rFonts w:ascii="Times New Roman CYR" w:eastAsia="Times New Roman CYR" w:hAnsi="Times New Roman CYR"/>
                <w:sz w:val="24"/>
                <w:szCs w:val="24"/>
              </w:rPr>
              <w:t>14</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50D95559" w14:textId="77777777" w:rsidR="00060B9E" w:rsidRDefault="005E7E5C">
            <w:pPr>
              <w:jc w:val="left"/>
              <w:rPr>
                <w:rFonts w:ascii="Times New Roman CYR" w:eastAsia="Times New Roman CYR" w:hAnsi="Times New Roman CYR"/>
                <w:sz w:val="24"/>
                <w:szCs w:val="24"/>
              </w:rPr>
            </w:pPr>
            <w:r>
              <w:rPr>
                <w:rFonts w:ascii="Times New Roman CYR" w:eastAsia="Times New Roman CYR" w:hAnsi="Times New Roman CYR"/>
                <w:sz w:val="24"/>
                <w:szCs w:val="24"/>
              </w:rPr>
              <w:t>Відсоток акцій (часток/паїв) у статутному капіталі, що належить державі</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44FD05A7" w14:textId="77777777" w:rsidR="00060B9E" w:rsidRDefault="005E7E5C">
            <w:pPr>
              <w:jc w:val="left"/>
              <w:rPr>
                <w:rFonts w:ascii="Times New Roman CYR" w:eastAsia="Times New Roman CYR" w:hAnsi="Times New Roman CYR"/>
                <w:sz w:val="24"/>
                <w:szCs w:val="24"/>
              </w:rPr>
            </w:pPr>
            <w:r>
              <w:rPr>
                <w:rFonts w:ascii="Times New Roman CYR" w:eastAsia="Times New Roman CYR" w:hAnsi="Times New Roman CYR"/>
                <w:sz w:val="24"/>
                <w:szCs w:val="24"/>
              </w:rPr>
              <w:t>0</w:t>
            </w:r>
          </w:p>
        </w:tc>
      </w:tr>
      <w:tr w:rsidR="00060B9E" w14:paraId="19D54FDD"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5FE33405" w14:textId="77777777" w:rsidR="00060B9E" w:rsidRDefault="005E7E5C">
            <w:pPr>
              <w:jc w:val="center"/>
              <w:rPr>
                <w:rFonts w:ascii="Times New Roman CYR" w:eastAsia="Times New Roman CYR" w:hAnsi="Times New Roman CYR"/>
                <w:sz w:val="24"/>
                <w:szCs w:val="24"/>
              </w:rPr>
            </w:pPr>
            <w:r>
              <w:rPr>
                <w:rFonts w:ascii="Times New Roman CYR" w:eastAsia="Times New Roman CYR" w:hAnsi="Times New Roman CYR"/>
                <w:sz w:val="24"/>
                <w:szCs w:val="24"/>
              </w:rPr>
              <w:t>15</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6D9F6F32" w14:textId="77777777" w:rsidR="00060B9E" w:rsidRDefault="005E7E5C">
            <w:pPr>
              <w:jc w:val="left"/>
              <w:rPr>
                <w:rFonts w:ascii="Times New Roman CYR" w:eastAsia="Times New Roman CYR" w:hAnsi="Times New Roman CYR"/>
                <w:sz w:val="24"/>
                <w:szCs w:val="24"/>
              </w:rPr>
            </w:pPr>
            <w:r>
              <w:rPr>
                <w:rFonts w:ascii="Times New Roman CYR" w:eastAsia="Times New Roman CYR" w:hAnsi="Times New Roman CYR"/>
                <w:sz w:val="24"/>
                <w:szCs w:val="24"/>
              </w:rPr>
              <w:t>Відсоток акцій (часток, паїв) статутного капіталу, що передано до статутного капіталу державного (національного) акціонерного товариства та/або холдингової компанії</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4CACF1C6" w14:textId="77777777" w:rsidR="00060B9E" w:rsidRDefault="005E7E5C">
            <w:pPr>
              <w:jc w:val="left"/>
              <w:rPr>
                <w:rFonts w:ascii="Times New Roman CYR" w:eastAsia="Times New Roman CYR" w:hAnsi="Times New Roman CYR"/>
                <w:sz w:val="24"/>
                <w:szCs w:val="24"/>
              </w:rPr>
            </w:pPr>
            <w:r>
              <w:rPr>
                <w:rFonts w:ascii="Times New Roman CYR" w:eastAsia="Times New Roman CYR" w:hAnsi="Times New Roman CYR"/>
                <w:sz w:val="24"/>
                <w:szCs w:val="24"/>
              </w:rPr>
              <w:t>0</w:t>
            </w:r>
          </w:p>
        </w:tc>
      </w:tr>
      <w:tr w:rsidR="00060B9E" w14:paraId="4AEC8B65"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65F51B52" w14:textId="77777777" w:rsidR="00060B9E" w:rsidRDefault="005E7E5C">
            <w:pPr>
              <w:jc w:val="center"/>
              <w:rPr>
                <w:rFonts w:ascii="Times New Roman CYR" w:eastAsia="Times New Roman CYR" w:hAnsi="Times New Roman CYR"/>
                <w:sz w:val="24"/>
                <w:szCs w:val="24"/>
              </w:rPr>
            </w:pPr>
            <w:r>
              <w:rPr>
                <w:rFonts w:ascii="Times New Roman CYR" w:eastAsia="Times New Roman CYR" w:hAnsi="Times New Roman CYR"/>
                <w:sz w:val="24"/>
                <w:szCs w:val="24"/>
              </w:rPr>
              <w:t>16</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6449415B" w14:textId="77777777" w:rsidR="00060B9E" w:rsidRDefault="005E7E5C">
            <w:pPr>
              <w:jc w:val="left"/>
              <w:rPr>
                <w:rFonts w:ascii="Times New Roman CYR" w:eastAsia="Times New Roman CYR" w:hAnsi="Times New Roman CYR"/>
                <w:sz w:val="24"/>
                <w:szCs w:val="24"/>
              </w:rPr>
            </w:pPr>
            <w:r>
              <w:rPr>
                <w:rFonts w:ascii="Times New Roman CYR" w:eastAsia="Times New Roman CYR" w:hAnsi="Times New Roman CYR"/>
                <w:sz w:val="24"/>
                <w:szCs w:val="24"/>
              </w:rPr>
              <w:t>Середня кількість працівників за звітний період</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666B2AD0" w14:textId="77777777" w:rsidR="00060B9E" w:rsidRDefault="005E7E5C">
            <w:pPr>
              <w:jc w:val="left"/>
              <w:rPr>
                <w:rFonts w:ascii="Times New Roman CYR" w:eastAsia="Times New Roman CYR" w:hAnsi="Times New Roman CYR"/>
                <w:sz w:val="24"/>
                <w:szCs w:val="24"/>
              </w:rPr>
            </w:pPr>
            <w:r>
              <w:rPr>
                <w:rFonts w:ascii="Times New Roman CYR" w:eastAsia="Times New Roman CYR" w:hAnsi="Times New Roman CYR"/>
                <w:sz w:val="24"/>
                <w:szCs w:val="24"/>
              </w:rPr>
              <w:t>1</w:t>
            </w:r>
          </w:p>
        </w:tc>
      </w:tr>
      <w:tr w:rsidR="00060B9E" w14:paraId="5F9E2305"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76BF0787" w14:textId="77777777" w:rsidR="00060B9E" w:rsidRDefault="005E7E5C">
            <w:pPr>
              <w:jc w:val="center"/>
              <w:rPr>
                <w:rFonts w:ascii="Times New Roman CYR" w:eastAsia="Times New Roman CYR" w:hAnsi="Times New Roman CYR"/>
                <w:sz w:val="24"/>
                <w:szCs w:val="24"/>
              </w:rPr>
            </w:pPr>
            <w:r>
              <w:rPr>
                <w:rFonts w:ascii="Times New Roman CYR" w:eastAsia="Times New Roman CYR" w:hAnsi="Times New Roman CYR"/>
                <w:sz w:val="24"/>
                <w:szCs w:val="24"/>
              </w:rPr>
              <w:t>17</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71568F4C" w14:textId="77777777" w:rsidR="00060B9E" w:rsidRDefault="005E7E5C">
            <w:pPr>
              <w:jc w:val="left"/>
              <w:rPr>
                <w:rFonts w:ascii="Times New Roman CYR" w:eastAsia="Times New Roman CYR" w:hAnsi="Times New Roman CYR"/>
                <w:sz w:val="24"/>
                <w:szCs w:val="24"/>
              </w:rPr>
            </w:pPr>
            <w:r>
              <w:rPr>
                <w:rFonts w:ascii="Times New Roman CYR" w:eastAsia="Times New Roman CYR" w:hAnsi="Times New Roman CYR"/>
                <w:sz w:val="24"/>
                <w:szCs w:val="24"/>
              </w:rPr>
              <w:t>Витрати на оплату праці, тис. грн (для розрахунку фіктивності для суб'єктів малого підприємництва)</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479CCE4E" w14:textId="77777777" w:rsidR="00060B9E" w:rsidRDefault="005E7E5C">
            <w:pPr>
              <w:jc w:val="left"/>
              <w:rPr>
                <w:rFonts w:ascii="Times New Roman CYR" w:eastAsia="Times New Roman CYR" w:hAnsi="Times New Roman CYR"/>
                <w:sz w:val="24"/>
                <w:szCs w:val="24"/>
              </w:rPr>
            </w:pPr>
            <w:r>
              <w:rPr>
                <w:rFonts w:ascii="Times New Roman CYR" w:eastAsia="Times New Roman CYR" w:hAnsi="Times New Roman CYR"/>
                <w:sz w:val="24"/>
                <w:szCs w:val="24"/>
              </w:rPr>
              <w:t>0</w:t>
            </w:r>
          </w:p>
        </w:tc>
      </w:tr>
      <w:tr w:rsidR="00060B9E" w14:paraId="285EE87E"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1D627D3D" w14:textId="77777777" w:rsidR="00060B9E" w:rsidRDefault="005E7E5C">
            <w:pPr>
              <w:jc w:val="center"/>
              <w:rPr>
                <w:rFonts w:ascii="Times New Roman CYR" w:eastAsia="Times New Roman CYR" w:hAnsi="Times New Roman CYR"/>
                <w:sz w:val="24"/>
                <w:szCs w:val="24"/>
              </w:rPr>
            </w:pPr>
            <w:r>
              <w:rPr>
                <w:rFonts w:ascii="Times New Roman CYR" w:eastAsia="Times New Roman CYR" w:hAnsi="Times New Roman CYR"/>
                <w:sz w:val="24"/>
                <w:szCs w:val="24"/>
              </w:rPr>
              <w:t>18</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27202D89" w14:textId="77777777" w:rsidR="00060B9E" w:rsidRDefault="005E7E5C">
            <w:pPr>
              <w:jc w:val="left"/>
              <w:rPr>
                <w:rFonts w:ascii="Times New Roman CYR" w:eastAsia="Times New Roman CYR" w:hAnsi="Times New Roman CYR"/>
                <w:sz w:val="24"/>
                <w:szCs w:val="24"/>
              </w:rPr>
            </w:pPr>
            <w:r>
              <w:rPr>
                <w:rFonts w:ascii="Times New Roman CYR" w:eastAsia="Times New Roman CYR" w:hAnsi="Times New Roman CYR"/>
                <w:sz w:val="24"/>
                <w:szCs w:val="24"/>
              </w:rPr>
              <w:t>Основні види діяльності із зазначенням їх найменування та коду за КВЕД</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66184BA7" w14:textId="77777777" w:rsidR="00060B9E" w:rsidRDefault="005E7E5C">
            <w:pPr>
              <w:jc w:val="left"/>
              <w:rPr>
                <w:rFonts w:ascii="Times New Roman CYR" w:eastAsia="Times New Roman CYR" w:hAnsi="Times New Roman CYR"/>
                <w:sz w:val="24"/>
                <w:szCs w:val="24"/>
              </w:rPr>
            </w:pPr>
            <w:r>
              <w:rPr>
                <w:rFonts w:ascii="Times New Roman CYR" w:eastAsia="Times New Roman CYR" w:hAnsi="Times New Roman CYR"/>
                <w:sz w:val="24"/>
                <w:szCs w:val="24"/>
              </w:rPr>
              <w:t xml:space="preserve"> 68.20 - Надання в оренду й експлуатацiю власного чи орендованого нерухомого майна</w:t>
            </w:r>
          </w:p>
          <w:p w14:paraId="35D3CD65" w14:textId="77777777" w:rsidR="00060B9E" w:rsidRDefault="005E7E5C">
            <w:pPr>
              <w:jc w:val="left"/>
              <w:rPr>
                <w:rFonts w:ascii="Times New Roman CYR" w:eastAsia="Times New Roman CYR" w:hAnsi="Times New Roman CYR"/>
                <w:sz w:val="24"/>
                <w:szCs w:val="24"/>
              </w:rPr>
            </w:pPr>
            <w:r>
              <w:rPr>
                <w:rFonts w:ascii="Times New Roman CYR" w:eastAsia="Times New Roman CYR" w:hAnsi="Times New Roman CYR"/>
                <w:sz w:val="24"/>
                <w:szCs w:val="24"/>
              </w:rPr>
              <w:t>52.24 - Транспортне оброблення вантажiв</w:t>
            </w:r>
          </w:p>
          <w:p w14:paraId="3EA40940" w14:textId="77777777" w:rsidR="00060B9E" w:rsidRDefault="005E7E5C">
            <w:pPr>
              <w:jc w:val="left"/>
              <w:rPr>
                <w:rFonts w:ascii="Times New Roman CYR" w:eastAsia="Times New Roman CYR" w:hAnsi="Times New Roman CYR"/>
                <w:sz w:val="24"/>
                <w:szCs w:val="24"/>
              </w:rPr>
            </w:pPr>
            <w:r>
              <w:rPr>
                <w:rFonts w:ascii="Times New Roman CYR" w:eastAsia="Times New Roman CYR" w:hAnsi="Times New Roman CYR"/>
                <w:sz w:val="24"/>
                <w:szCs w:val="24"/>
              </w:rPr>
              <w:t>43.22 - Монтаж водопровiдних мереж, систем опалення та кондицiонування</w:t>
            </w:r>
          </w:p>
        </w:tc>
      </w:tr>
      <w:tr w:rsidR="00060B9E" w14:paraId="671EA81D"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5376DEB0" w14:textId="77777777" w:rsidR="00060B9E" w:rsidRDefault="005E7E5C">
            <w:pPr>
              <w:jc w:val="center"/>
              <w:rPr>
                <w:rFonts w:ascii="Times New Roman CYR" w:eastAsia="Times New Roman CYR" w:hAnsi="Times New Roman CYR"/>
                <w:sz w:val="24"/>
                <w:szCs w:val="24"/>
              </w:rPr>
            </w:pPr>
            <w:r>
              <w:rPr>
                <w:rFonts w:ascii="Times New Roman CYR" w:eastAsia="Times New Roman CYR" w:hAnsi="Times New Roman CYR"/>
                <w:sz w:val="24"/>
                <w:szCs w:val="24"/>
              </w:rPr>
              <w:t>19</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4DA61C05" w14:textId="77777777" w:rsidR="00060B9E" w:rsidRDefault="005E7E5C">
            <w:pPr>
              <w:jc w:val="left"/>
              <w:rPr>
                <w:rFonts w:ascii="Times New Roman CYR" w:eastAsia="Times New Roman CYR" w:hAnsi="Times New Roman CYR"/>
                <w:sz w:val="24"/>
                <w:szCs w:val="24"/>
              </w:rPr>
            </w:pPr>
            <w:r>
              <w:rPr>
                <w:rFonts w:ascii="Times New Roman CYR" w:eastAsia="Times New Roman CYR" w:hAnsi="Times New Roman CYR"/>
                <w:sz w:val="24"/>
                <w:szCs w:val="24"/>
              </w:rPr>
              <w:t>Структура управління особи</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0DA45520" w14:textId="77777777" w:rsidR="00060B9E" w:rsidRDefault="005E7E5C">
            <w:pPr>
              <w:jc w:val="left"/>
              <w:rPr>
                <w:rFonts w:ascii="Times New Roman CYR" w:eastAsia="Times New Roman CYR" w:hAnsi="Times New Roman CYR"/>
                <w:sz w:val="24"/>
                <w:szCs w:val="24"/>
              </w:rPr>
            </w:pPr>
            <w:r>
              <w:rPr>
                <w:rFonts w:ascii="Times New Roman CYR" w:eastAsia="Times New Roman CYR" w:hAnsi="Times New Roman CYR"/>
                <w:sz w:val="24"/>
                <w:szCs w:val="24"/>
              </w:rPr>
              <w:tab/>
              <w:t>Однорівнева</w:t>
            </w:r>
          </w:p>
          <w:p w14:paraId="26362CB8" w14:textId="77777777" w:rsidR="00060B9E" w:rsidRDefault="005E7E5C">
            <w:pPr>
              <w:jc w:val="left"/>
              <w:rPr>
                <w:rFonts w:ascii="Times New Roman CYR" w:eastAsia="Times New Roman CYR" w:hAnsi="Times New Roman CYR"/>
                <w:sz w:val="24"/>
                <w:szCs w:val="24"/>
              </w:rPr>
            </w:pPr>
            <w:r>
              <w:rPr>
                <w:rFonts w:ascii="Times New Roman CYR" w:eastAsia="Times New Roman CYR" w:hAnsi="Times New Roman CYR"/>
                <w:sz w:val="24"/>
                <w:szCs w:val="24"/>
              </w:rPr>
              <w:t>V</w:t>
            </w:r>
            <w:r>
              <w:rPr>
                <w:rFonts w:ascii="Times New Roman CYR" w:eastAsia="Times New Roman CYR" w:hAnsi="Times New Roman CYR"/>
                <w:sz w:val="24"/>
                <w:szCs w:val="24"/>
              </w:rPr>
              <w:tab/>
              <w:t>Дворівнева</w:t>
            </w:r>
          </w:p>
          <w:p w14:paraId="038BA20E" w14:textId="77777777" w:rsidR="00060B9E" w:rsidRDefault="005E7E5C">
            <w:pPr>
              <w:jc w:val="left"/>
              <w:rPr>
                <w:rFonts w:ascii="Times New Roman CYR" w:eastAsia="Times New Roman CYR" w:hAnsi="Times New Roman CYR"/>
                <w:sz w:val="24"/>
                <w:szCs w:val="24"/>
              </w:rPr>
            </w:pPr>
            <w:r>
              <w:rPr>
                <w:rFonts w:ascii="Times New Roman CYR" w:eastAsia="Times New Roman CYR" w:hAnsi="Times New Roman CYR"/>
                <w:sz w:val="24"/>
                <w:szCs w:val="24"/>
              </w:rPr>
              <w:tab/>
              <w:t>Інше</w:t>
            </w:r>
          </w:p>
        </w:tc>
      </w:tr>
    </w:tbl>
    <w:p w14:paraId="3D1DC561" w14:textId="77777777" w:rsidR="00060B9E" w:rsidRDefault="00060B9E">
      <w:pPr>
        <w:jc w:val="left"/>
        <w:rPr>
          <w:rFonts w:ascii="Times New Roman CYR" w:eastAsia="Times New Roman CYR" w:hAnsi="Times New Roman CYR"/>
          <w:sz w:val="24"/>
          <w:szCs w:val="24"/>
        </w:rPr>
      </w:pPr>
    </w:p>
    <w:p w14:paraId="21309C95" w14:textId="77777777" w:rsidR="00060B9E" w:rsidRDefault="005E7E5C">
      <w:pPr>
        <w:jc w:val="left"/>
        <w:rPr>
          <w:rFonts w:ascii="Times New Roman CYR" w:eastAsia="Times New Roman CYR" w:hAnsi="Times New Roman CYR"/>
          <w:sz w:val="24"/>
          <w:szCs w:val="24"/>
        </w:rPr>
      </w:pPr>
      <w:r>
        <w:rPr>
          <w:rFonts w:ascii="Times New Roman CYR" w:eastAsia="Times New Roman CYR" w:hAnsi="Times New Roman CYR"/>
          <w:b/>
          <w:sz w:val="24"/>
          <w:szCs w:val="24"/>
        </w:rPr>
        <w:t>Банки, що обслуговують особу:</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00"/>
        <w:gridCol w:w="3500"/>
        <w:gridCol w:w="6465"/>
      </w:tblGrid>
      <w:tr w:rsidR="00060B9E" w14:paraId="386F05B9"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6E5EF501" w14:textId="77777777" w:rsidR="00060B9E" w:rsidRDefault="005E7E5C">
            <w:pPr>
              <w:jc w:val="center"/>
              <w:rPr>
                <w:rFonts w:ascii="Times New Roman CYR" w:eastAsia="Times New Roman CYR" w:hAnsi="Times New Roman CYR"/>
                <w:sz w:val="24"/>
                <w:szCs w:val="24"/>
              </w:rPr>
            </w:pPr>
            <w:r>
              <w:rPr>
                <w:rFonts w:ascii="Times New Roman CYR" w:eastAsia="Times New Roman CYR" w:hAnsi="Times New Roman CYR"/>
                <w:sz w:val="24"/>
                <w:szCs w:val="24"/>
              </w:rPr>
              <w:lastRenderedPageBreak/>
              <w:t>1</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0308B4A4" w14:textId="77777777" w:rsidR="00060B9E" w:rsidRDefault="005E7E5C">
            <w:pPr>
              <w:jc w:val="left"/>
              <w:rPr>
                <w:rFonts w:ascii="Times New Roman CYR" w:eastAsia="Times New Roman CYR" w:hAnsi="Times New Roman CYR"/>
                <w:sz w:val="24"/>
                <w:szCs w:val="24"/>
              </w:rPr>
            </w:pPr>
            <w:r>
              <w:rPr>
                <w:rFonts w:ascii="Times New Roman CYR" w:eastAsia="Times New Roman CYR" w:hAnsi="Times New Roman CYR"/>
                <w:sz w:val="24"/>
                <w:szCs w:val="24"/>
              </w:rPr>
              <w:t>Повне найменування (в т.ч. філії, відділення банку)</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33EEC681" w14:textId="77777777" w:rsidR="00060B9E" w:rsidRDefault="005E7E5C">
            <w:pPr>
              <w:jc w:val="left"/>
              <w:rPr>
                <w:rFonts w:ascii="Times New Roman CYR" w:eastAsia="Times New Roman CYR" w:hAnsi="Times New Roman CYR"/>
                <w:sz w:val="24"/>
                <w:szCs w:val="24"/>
              </w:rPr>
            </w:pPr>
            <w:r>
              <w:rPr>
                <w:rFonts w:ascii="Times New Roman CYR" w:eastAsia="Times New Roman CYR" w:hAnsi="Times New Roman CYR"/>
                <w:sz w:val="24"/>
                <w:szCs w:val="24"/>
              </w:rPr>
              <w:t>АКЦIОНЕРНЕ ТОВАРИСТВО "ПЕРШИЙ УКРАЇНСЬКИЙ МIЖНАРОДНИЙ БАНК"</w:t>
            </w:r>
          </w:p>
        </w:tc>
      </w:tr>
      <w:tr w:rsidR="00060B9E" w14:paraId="0E84362D"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378D39FF" w14:textId="77777777" w:rsidR="00060B9E" w:rsidRDefault="00060B9E">
            <w:pPr>
              <w:jc w:val="center"/>
              <w:rPr>
                <w:rFonts w:ascii="Times New Roman CYR" w:eastAsia="Times New Roman CYR" w:hAnsi="Times New Roman CYR"/>
                <w:sz w:val="24"/>
                <w:szCs w:val="24"/>
              </w:rPr>
            </w:pP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773A2024" w14:textId="77777777" w:rsidR="00060B9E" w:rsidRDefault="005E7E5C">
            <w:pPr>
              <w:jc w:val="left"/>
              <w:rPr>
                <w:rFonts w:ascii="Times New Roman CYR" w:eastAsia="Times New Roman CYR" w:hAnsi="Times New Roman CYR"/>
                <w:sz w:val="24"/>
                <w:szCs w:val="24"/>
              </w:rPr>
            </w:pPr>
            <w:r>
              <w:rPr>
                <w:rFonts w:ascii="Times New Roman CYR" w:eastAsia="Times New Roman CYR" w:hAnsi="Times New Roman CYR"/>
                <w:sz w:val="24"/>
                <w:szCs w:val="24"/>
              </w:rPr>
              <w:t>Ідентифікаційний код юридичної особи</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3803257F" w14:textId="77777777" w:rsidR="00060B9E" w:rsidRDefault="005E7E5C">
            <w:pPr>
              <w:jc w:val="left"/>
              <w:rPr>
                <w:rFonts w:ascii="Times New Roman CYR" w:eastAsia="Times New Roman CYR" w:hAnsi="Times New Roman CYR"/>
                <w:sz w:val="24"/>
                <w:szCs w:val="24"/>
              </w:rPr>
            </w:pPr>
            <w:r>
              <w:rPr>
                <w:rFonts w:ascii="Times New Roman CYR" w:eastAsia="Times New Roman CYR" w:hAnsi="Times New Roman CYR"/>
                <w:sz w:val="24"/>
                <w:szCs w:val="24"/>
              </w:rPr>
              <w:t>14282829</w:t>
            </w:r>
          </w:p>
        </w:tc>
      </w:tr>
      <w:tr w:rsidR="00060B9E" w14:paraId="46285CA6"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11360436" w14:textId="77777777" w:rsidR="00060B9E" w:rsidRDefault="00060B9E">
            <w:pPr>
              <w:jc w:val="center"/>
              <w:rPr>
                <w:rFonts w:ascii="Times New Roman CYR" w:eastAsia="Times New Roman CYR" w:hAnsi="Times New Roman CYR"/>
                <w:sz w:val="24"/>
                <w:szCs w:val="24"/>
              </w:rPr>
            </w:pP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6969B871" w14:textId="77777777" w:rsidR="00060B9E" w:rsidRDefault="005E7E5C">
            <w:pPr>
              <w:jc w:val="left"/>
              <w:rPr>
                <w:rFonts w:ascii="Times New Roman CYR" w:eastAsia="Times New Roman CYR" w:hAnsi="Times New Roman CYR"/>
                <w:sz w:val="24"/>
                <w:szCs w:val="24"/>
              </w:rPr>
            </w:pPr>
            <w:r>
              <w:rPr>
                <w:rFonts w:ascii="Times New Roman CYR" w:eastAsia="Times New Roman CYR" w:hAnsi="Times New Roman CYR"/>
                <w:sz w:val="24"/>
                <w:szCs w:val="24"/>
              </w:rPr>
              <w:t>IBAN</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3EE71BBF" w14:textId="77777777" w:rsidR="00060B9E" w:rsidRDefault="005E7E5C">
            <w:pPr>
              <w:jc w:val="left"/>
              <w:rPr>
                <w:rFonts w:ascii="Times New Roman CYR" w:eastAsia="Times New Roman CYR" w:hAnsi="Times New Roman CYR"/>
                <w:sz w:val="24"/>
                <w:szCs w:val="24"/>
              </w:rPr>
            </w:pPr>
            <w:r>
              <w:rPr>
                <w:rFonts w:ascii="Times New Roman CYR" w:eastAsia="Times New Roman CYR" w:hAnsi="Times New Roman CYR"/>
                <w:sz w:val="24"/>
                <w:szCs w:val="24"/>
              </w:rPr>
              <w:t>UA143348510000000026002336204</w:t>
            </w:r>
          </w:p>
        </w:tc>
      </w:tr>
      <w:tr w:rsidR="00060B9E" w14:paraId="2DA7EF76"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4E33E17E" w14:textId="77777777" w:rsidR="00060B9E" w:rsidRDefault="00060B9E">
            <w:pPr>
              <w:jc w:val="center"/>
              <w:rPr>
                <w:rFonts w:ascii="Times New Roman CYR" w:eastAsia="Times New Roman CYR" w:hAnsi="Times New Roman CYR"/>
                <w:sz w:val="24"/>
                <w:szCs w:val="24"/>
              </w:rPr>
            </w:pP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1EFDB653" w14:textId="77777777" w:rsidR="00060B9E" w:rsidRDefault="005E7E5C">
            <w:pPr>
              <w:jc w:val="left"/>
              <w:rPr>
                <w:rFonts w:ascii="Times New Roman CYR" w:eastAsia="Times New Roman CYR" w:hAnsi="Times New Roman CYR"/>
                <w:sz w:val="24"/>
                <w:szCs w:val="24"/>
              </w:rPr>
            </w:pPr>
            <w:r>
              <w:rPr>
                <w:rFonts w:ascii="Times New Roman CYR" w:eastAsia="Times New Roman CYR" w:hAnsi="Times New Roman CYR"/>
                <w:sz w:val="24"/>
                <w:szCs w:val="24"/>
              </w:rPr>
              <w:t>Валюта рахунку</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3FF771DF" w14:textId="77777777" w:rsidR="00060B9E" w:rsidRDefault="005E7E5C">
            <w:pPr>
              <w:jc w:val="left"/>
              <w:rPr>
                <w:rFonts w:ascii="Times New Roman CYR" w:eastAsia="Times New Roman CYR" w:hAnsi="Times New Roman CYR"/>
                <w:sz w:val="24"/>
                <w:szCs w:val="24"/>
              </w:rPr>
            </w:pPr>
            <w:r>
              <w:rPr>
                <w:rFonts w:ascii="Times New Roman CYR" w:eastAsia="Times New Roman CYR" w:hAnsi="Times New Roman CYR"/>
                <w:sz w:val="24"/>
                <w:szCs w:val="24"/>
              </w:rPr>
              <w:t>гривня</w:t>
            </w:r>
          </w:p>
        </w:tc>
      </w:tr>
    </w:tbl>
    <w:p w14:paraId="1F190973" w14:textId="77777777" w:rsidR="00060B9E" w:rsidRDefault="00060B9E">
      <w:pPr>
        <w:jc w:val="left"/>
        <w:rPr>
          <w:rFonts w:ascii="Times New Roman CYR" w:eastAsia="Times New Roman CYR" w:hAnsi="Times New Roman CYR"/>
          <w:sz w:val="24"/>
          <w:szCs w:val="24"/>
        </w:rPr>
      </w:pPr>
    </w:p>
    <w:p w14:paraId="3ABA834B" w14:textId="77777777" w:rsidR="00060B9E" w:rsidRDefault="00060B9E">
      <w:pPr>
        <w:jc w:val="left"/>
        <w:rPr>
          <w:rFonts w:ascii="Times New Roman CYR" w:eastAsia="Times New Roman CYR" w:hAnsi="Times New Roman CYR"/>
          <w:sz w:val="24"/>
          <w:szCs w:val="24"/>
        </w:rPr>
        <w:sectPr w:rsidR="00060B9E">
          <w:pgSz w:w="12240" w:h="15840"/>
          <w:pgMar w:top="570" w:right="720" w:bottom="570" w:left="720" w:header="720" w:footer="720" w:gutter="0"/>
          <w:cols w:space="720"/>
        </w:sectPr>
      </w:pPr>
    </w:p>
    <w:p w14:paraId="70D006BB" w14:textId="77777777" w:rsidR="00060B9E" w:rsidRDefault="005E7E5C">
      <w:pPr>
        <w:jc w:val="left"/>
        <w:rPr>
          <w:rFonts w:ascii="Times New Roman CYR" w:eastAsia="Times New Roman CYR" w:hAnsi="Times New Roman CYR"/>
          <w:sz w:val="24"/>
          <w:szCs w:val="24"/>
        </w:rPr>
      </w:pPr>
      <w:r>
        <w:rPr>
          <w:rFonts w:ascii="Times New Roman CYR" w:eastAsia="Times New Roman CYR" w:hAnsi="Times New Roman CYR"/>
          <w:b/>
          <w:sz w:val="24"/>
          <w:szCs w:val="24"/>
        </w:rPr>
        <w:lastRenderedPageBreak/>
        <w:t>Судові справи: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50"/>
        <w:gridCol w:w="2200"/>
        <w:gridCol w:w="2200"/>
        <w:gridCol w:w="2200"/>
        <w:gridCol w:w="2200"/>
        <w:gridCol w:w="2200"/>
        <w:gridCol w:w="2200"/>
        <w:gridCol w:w="1650"/>
      </w:tblGrid>
      <w:tr w:rsidR="00060B9E" w14:paraId="3D904BFD"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4249B78A"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 з/п</w:t>
            </w:r>
          </w:p>
        </w:tc>
        <w:tc>
          <w:tcPr>
            <w:tcW w:w="2200" w:type="dxa"/>
            <w:tcBorders>
              <w:top w:val="single" w:sz="6" w:space="0" w:color="auto"/>
              <w:left w:val="single" w:sz="6" w:space="0" w:color="auto"/>
              <w:bottom w:val="single" w:sz="6" w:space="0" w:color="auto"/>
              <w:right w:val="single" w:sz="6" w:space="0" w:color="auto"/>
              <w:tl2br w:val="nil"/>
              <w:tr2bl w:val="nil"/>
            </w:tcBorders>
            <w:vAlign w:val="center"/>
          </w:tcPr>
          <w:p w14:paraId="4FDC6B9F"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Номер справи та дата відкриття провадження</w:t>
            </w:r>
          </w:p>
        </w:tc>
        <w:tc>
          <w:tcPr>
            <w:tcW w:w="2200" w:type="dxa"/>
            <w:tcBorders>
              <w:top w:val="single" w:sz="6" w:space="0" w:color="auto"/>
              <w:left w:val="single" w:sz="6" w:space="0" w:color="auto"/>
              <w:bottom w:val="single" w:sz="6" w:space="0" w:color="auto"/>
              <w:right w:val="single" w:sz="6" w:space="0" w:color="auto"/>
              <w:tl2br w:val="nil"/>
              <w:tr2bl w:val="nil"/>
            </w:tcBorders>
            <w:vAlign w:val="center"/>
          </w:tcPr>
          <w:p w14:paraId="17FEF7F7"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Найменування суду</w:t>
            </w:r>
          </w:p>
        </w:tc>
        <w:tc>
          <w:tcPr>
            <w:tcW w:w="2200" w:type="dxa"/>
            <w:tcBorders>
              <w:top w:val="single" w:sz="6" w:space="0" w:color="auto"/>
              <w:left w:val="single" w:sz="6" w:space="0" w:color="auto"/>
              <w:bottom w:val="single" w:sz="6" w:space="0" w:color="auto"/>
              <w:right w:val="single" w:sz="6" w:space="0" w:color="auto"/>
              <w:tl2br w:val="nil"/>
              <w:tr2bl w:val="nil"/>
            </w:tcBorders>
            <w:vAlign w:val="center"/>
          </w:tcPr>
          <w:p w14:paraId="3472AE5A"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Позивач</w:t>
            </w:r>
          </w:p>
        </w:tc>
        <w:tc>
          <w:tcPr>
            <w:tcW w:w="2200" w:type="dxa"/>
            <w:tcBorders>
              <w:top w:val="single" w:sz="6" w:space="0" w:color="auto"/>
              <w:left w:val="single" w:sz="6" w:space="0" w:color="auto"/>
              <w:bottom w:val="single" w:sz="6" w:space="0" w:color="auto"/>
              <w:right w:val="single" w:sz="6" w:space="0" w:color="auto"/>
              <w:tl2br w:val="nil"/>
              <w:tr2bl w:val="nil"/>
            </w:tcBorders>
            <w:vAlign w:val="center"/>
          </w:tcPr>
          <w:p w14:paraId="6F85DDAF"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Відповідач</w:t>
            </w:r>
          </w:p>
        </w:tc>
        <w:tc>
          <w:tcPr>
            <w:tcW w:w="2200" w:type="dxa"/>
            <w:tcBorders>
              <w:top w:val="single" w:sz="6" w:space="0" w:color="auto"/>
              <w:left w:val="single" w:sz="6" w:space="0" w:color="auto"/>
              <w:bottom w:val="single" w:sz="6" w:space="0" w:color="auto"/>
              <w:right w:val="single" w:sz="6" w:space="0" w:color="auto"/>
              <w:tl2br w:val="nil"/>
              <w:tr2bl w:val="nil"/>
            </w:tcBorders>
            <w:vAlign w:val="center"/>
          </w:tcPr>
          <w:p w14:paraId="724490F6"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Третя особа</w:t>
            </w:r>
          </w:p>
        </w:tc>
        <w:tc>
          <w:tcPr>
            <w:tcW w:w="2200" w:type="dxa"/>
            <w:tcBorders>
              <w:top w:val="single" w:sz="6" w:space="0" w:color="auto"/>
              <w:left w:val="single" w:sz="6" w:space="0" w:color="auto"/>
              <w:bottom w:val="single" w:sz="6" w:space="0" w:color="auto"/>
              <w:right w:val="single" w:sz="6" w:space="0" w:color="auto"/>
              <w:tl2br w:val="nil"/>
              <w:tr2bl w:val="nil"/>
            </w:tcBorders>
            <w:vAlign w:val="center"/>
          </w:tcPr>
          <w:p w14:paraId="62CA0EE1"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Позовні вимоги (в т.ч. їх розмір)</w:t>
            </w:r>
          </w:p>
        </w:tc>
        <w:tc>
          <w:tcPr>
            <w:tcW w:w="1650" w:type="dxa"/>
            <w:tcBorders>
              <w:top w:val="single" w:sz="6" w:space="0" w:color="auto"/>
              <w:left w:val="single" w:sz="6" w:space="0" w:color="auto"/>
              <w:bottom w:val="single" w:sz="6" w:space="0" w:color="auto"/>
              <w:right w:val="single" w:sz="6" w:space="0" w:color="auto"/>
              <w:tl2br w:val="nil"/>
              <w:tr2bl w:val="nil"/>
            </w:tcBorders>
            <w:vAlign w:val="center"/>
          </w:tcPr>
          <w:p w14:paraId="6662E149"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Стан розгляду справи</w:t>
            </w:r>
          </w:p>
        </w:tc>
      </w:tr>
      <w:tr w:rsidR="00060B9E" w14:paraId="0A1190A1"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65E3E4FE"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1</w:t>
            </w:r>
          </w:p>
        </w:tc>
        <w:tc>
          <w:tcPr>
            <w:tcW w:w="2200" w:type="dxa"/>
            <w:tcBorders>
              <w:top w:val="single" w:sz="6" w:space="0" w:color="auto"/>
              <w:left w:val="single" w:sz="6" w:space="0" w:color="auto"/>
              <w:bottom w:val="single" w:sz="6" w:space="0" w:color="auto"/>
              <w:right w:val="single" w:sz="6" w:space="0" w:color="auto"/>
              <w:tl2br w:val="nil"/>
              <w:tr2bl w:val="nil"/>
            </w:tcBorders>
            <w:vAlign w:val="center"/>
          </w:tcPr>
          <w:p w14:paraId="47236594"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2</w:t>
            </w:r>
          </w:p>
        </w:tc>
        <w:tc>
          <w:tcPr>
            <w:tcW w:w="2200" w:type="dxa"/>
            <w:tcBorders>
              <w:top w:val="single" w:sz="6" w:space="0" w:color="auto"/>
              <w:left w:val="single" w:sz="6" w:space="0" w:color="auto"/>
              <w:bottom w:val="single" w:sz="6" w:space="0" w:color="auto"/>
              <w:right w:val="single" w:sz="6" w:space="0" w:color="auto"/>
              <w:tl2br w:val="nil"/>
              <w:tr2bl w:val="nil"/>
            </w:tcBorders>
            <w:vAlign w:val="center"/>
          </w:tcPr>
          <w:p w14:paraId="31407C1C"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3</w:t>
            </w:r>
          </w:p>
        </w:tc>
        <w:tc>
          <w:tcPr>
            <w:tcW w:w="2200" w:type="dxa"/>
            <w:tcBorders>
              <w:top w:val="single" w:sz="6" w:space="0" w:color="auto"/>
              <w:left w:val="single" w:sz="6" w:space="0" w:color="auto"/>
              <w:bottom w:val="single" w:sz="6" w:space="0" w:color="auto"/>
              <w:right w:val="single" w:sz="6" w:space="0" w:color="auto"/>
              <w:tl2br w:val="nil"/>
              <w:tr2bl w:val="nil"/>
            </w:tcBorders>
            <w:vAlign w:val="center"/>
          </w:tcPr>
          <w:p w14:paraId="5E8A598D"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4</w:t>
            </w:r>
          </w:p>
        </w:tc>
        <w:tc>
          <w:tcPr>
            <w:tcW w:w="2200" w:type="dxa"/>
            <w:tcBorders>
              <w:top w:val="single" w:sz="6" w:space="0" w:color="auto"/>
              <w:left w:val="single" w:sz="6" w:space="0" w:color="auto"/>
              <w:bottom w:val="single" w:sz="6" w:space="0" w:color="auto"/>
              <w:right w:val="single" w:sz="6" w:space="0" w:color="auto"/>
              <w:tl2br w:val="nil"/>
              <w:tr2bl w:val="nil"/>
            </w:tcBorders>
            <w:vAlign w:val="center"/>
          </w:tcPr>
          <w:p w14:paraId="02C271D5"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5</w:t>
            </w:r>
          </w:p>
        </w:tc>
        <w:tc>
          <w:tcPr>
            <w:tcW w:w="2200" w:type="dxa"/>
            <w:tcBorders>
              <w:top w:val="single" w:sz="6" w:space="0" w:color="auto"/>
              <w:left w:val="single" w:sz="6" w:space="0" w:color="auto"/>
              <w:bottom w:val="single" w:sz="6" w:space="0" w:color="auto"/>
              <w:right w:val="single" w:sz="6" w:space="0" w:color="auto"/>
              <w:tl2br w:val="nil"/>
              <w:tr2bl w:val="nil"/>
            </w:tcBorders>
            <w:vAlign w:val="center"/>
          </w:tcPr>
          <w:p w14:paraId="0300267C"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6</w:t>
            </w:r>
          </w:p>
        </w:tc>
        <w:tc>
          <w:tcPr>
            <w:tcW w:w="2200" w:type="dxa"/>
            <w:tcBorders>
              <w:top w:val="single" w:sz="6" w:space="0" w:color="auto"/>
              <w:left w:val="single" w:sz="6" w:space="0" w:color="auto"/>
              <w:bottom w:val="single" w:sz="6" w:space="0" w:color="auto"/>
              <w:right w:val="single" w:sz="6" w:space="0" w:color="auto"/>
              <w:tl2br w:val="nil"/>
              <w:tr2bl w:val="nil"/>
            </w:tcBorders>
            <w:vAlign w:val="center"/>
          </w:tcPr>
          <w:p w14:paraId="171D77C8"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7</w:t>
            </w:r>
          </w:p>
        </w:tc>
        <w:tc>
          <w:tcPr>
            <w:tcW w:w="1650" w:type="dxa"/>
            <w:tcBorders>
              <w:top w:val="single" w:sz="6" w:space="0" w:color="auto"/>
              <w:left w:val="single" w:sz="6" w:space="0" w:color="auto"/>
              <w:bottom w:val="single" w:sz="6" w:space="0" w:color="auto"/>
              <w:right w:val="single" w:sz="6" w:space="0" w:color="auto"/>
              <w:tl2br w:val="nil"/>
              <w:tr2bl w:val="nil"/>
            </w:tcBorders>
            <w:vAlign w:val="center"/>
          </w:tcPr>
          <w:p w14:paraId="39E5D96B"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8</w:t>
            </w:r>
          </w:p>
        </w:tc>
      </w:tr>
      <w:tr w:rsidR="00060B9E" w14:paraId="5C6AEB97"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tcPr>
          <w:p w14:paraId="12FEF240"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1</w:t>
            </w:r>
          </w:p>
        </w:tc>
        <w:tc>
          <w:tcPr>
            <w:tcW w:w="2200" w:type="dxa"/>
            <w:tcBorders>
              <w:top w:val="single" w:sz="6" w:space="0" w:color="auto"/>
              <w:left w:val="single" w:sz="6" w:space="0" w:color="auto"/>
              <w:bottom w:val="single" w:sz="6" w:space="0" w:color="auto"/>
              <w:right w:val="single" w:sz="6" w:space="0" w:color="auto"/>
              <w:tl2br w:val="nil"/>
              <w:tr2bl w:val="nil"/>
            </w:tcBorders>
          </w:tcPr>
          <w:p w14:paraId="00D7D240"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 910/5920/18</w:t>
            </w:r>
          </w:p>
          <w:p w14:paraId="72EBD60C"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18.05.2018</w:t>
            </w:r>
          </w:p>
        </w:tc>
        <w:tc>
          <w:tcPr>
            <w:tcW w:w="2200" w:type="dxa"/>
            <w:tcBorders>
              <w:top w:val="single" w:sz="6" w:space="0" w:color="auto"/>
              <w:left w:val="single" w:sz="6" w:space="0" w:color="auto"/>
              <w:bottom w:val="single" w:sz="6" w:space="0" w:color="auto"/>
              <w:right w:val="single" w:sz="6" w:space="0" w:color="auto"/>
              <w:tl2br w:val="nil"/>
              <w:tr2bl w:val="nil"/>
            </w:tcBorders>
          </w:tcPr>
          <w:p w14:paraId="41FB2ACC"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ГОСПОДАРСЬКИЙ  СУД  мiста КИЄВА</w:t>
            </w:r>
          </w:p>
        </w:tc>
        <w:tc>
          <w:tcPr>
            <w:tcW w:w="2200" w:type="dxa"/>
            <w:tcBorders>
              <w:top w:val="single" w:sz="6" w:space="0" w:color="auto"/>
              <w:left w:val="single" w:sz="6" w:space="0" w:color="auto"/>
              <w:bottom w:val="single" w:sz="6" w:space="0" w:color="auto"/>
              <w:right w:val="single" w:sz="6" w:space="0" w:color="auto"/>
              <w:tl2br w:val="nil"/>
              <w:tr2bl w:val="nil"/>
            </w:tcBorders>
          </w:tcPr>
          <w:p w14:paraId="7152524A"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Товариство з обмеженою вiдповiдальнiстю "Саад Лiгал"</w:t>
            </w:r>
          </w:p>
        </w:tc>
        <w:tc>
          <w:tcPr>
            <w:tcW w:w="2200" w:type="dxa"/>
            <w:tcBorders>
              <w:top w:val="single" w:sz="6" w:space="0" w:color="auto"/>
              <w:left w:val="single" w:sz="6" w:space="0" w:color="auto"/>
              <w:bottom w:val="single" w:sz="6" w:space="0" w:color="auto"/>
              <w:right w:val="single" w:sz="6" w:space="0" w:color="auto"/>
              <w:tl2br w:val="nil"/>
              <w:tr2bl w:val="nil"/>
            </w:tcBorders>
          </w:tcPr>
          <w:p w14:paraId="07471917"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Приватне акцiонерне товариство "СПМК-523"</w:t>
            </w:r>
          </w:p>
        </w:tc>
        <w:tc>
          <w:tcPr>
            <w:tcW w:w="2200" w:type="dxa"/>
            <w:tcBorders>
              <w:top w:val="single" w:sz="6" w:space="0" w:color="auto"/>
              <w:left w:val="single" w:sz="6" w:space="0" w:color="auto"/>
              <w:bottom w:val="single" w:sz="6" w:space="0" w:color="auto"/>
              <w:right w:val="single" w:sz="6" w:space="0" w:color="auto"/>
              <w:tl2br w:val="nil"/>
              <w:tr2bl w:val="nil"/>
            </w:tcBorders>
          </w:tcPr>
          <w:p w14:paraId="0C40E6FF"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вiдсутня</w:t>
            </w:r>
          </w:p>
        </w:tc>
        <w:tc>
          <w:tcPr>
            <w:tcW w:w="2200" w:type="dxa"/>
            <w:tcBorders>
              <w:top w:val="single" w:sz="6" w:space="0" w:color="auto"/>
              <w:left w:val="single" w:sz="6" w:space="0" w:color="auto"/>
              <w:bottom w:val="single" w:sz="6" w:space="0" w:color="auto"/>
              <w:right w:val="single" w:sz="6" w:space="0" w:color="auto"/>
              <w:tl2br w:val="nil"/>
              <w:tr2bl w:val="nil"/>
            </w:tcBorders>
          </w:tcPr>
          <w:p w14:paraId="5F1D6D21"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Вимоги позивача сладаються з: стягнення з Приватного акцiонерного товариства "СПМК-523" основного боргу за наданi послуги за договором на надання iнформацiйно-консультацiйних послуг №IК-45/15 вiд 08.04.2015 в розмiрi 20000,00 грн, визнаються судом обгрунтованими.</w:t>
            </w:r>
          </w:p>
          <w:p w14:paraId="5611DDAA"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Товариство з обмеженою вiдповiдальнiстю "Саад Лiгал" просить суд також стягнути з вiдповiдача 7640,00 грн iнфляцiйних втрат за перiод з 14.05.2015 по 11.05.2018 та 1797,00 грн 3% рiчних за перiод з 14.05.2015 по 11.05.2018, у зв'язку з неналежним виконанням вiдповiдачем грошового зобов'язання за договором на надання iнформацiйно-консультацiйних послуг №IК-45/15 вiд 08.04.2015.</w:t>
            </w:r>
          </w:p>
          <w:p w14:paraId="6C874AF1"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 xml:space="preserve">Також Товариство з обмеженою вiдповiдальнiстю </w:t>
            </w:r>
            <w:r>
              <w:rPr>
                <w:rFonts w:ascii="Times New Roman CYR" w:eastAsia="Times New Roman CYR" w:hAnsi="Times New Roman CYR"/>
                <w:sz w:val="20"/>
                <w:szCs w:val="24"/>
              </w:rPr>
              <w:lastRenderedPageBreak/>
              <w:t>"Саад Лiгал" просить суд стягнути з вiдповiдача 18500,00 грн штрафу за перiод прострочення з 14.05.2015 до 14.11.2015 у зв'язку з порушенням вiдповiдачем грошового зобов'язання за договором на надання iнформацiйно-консультацiйних послуг №IК-45/15 вiд 08.04.2015.</w:t>
            </w:r>
          </w:p>
          <w:p w14:paraId="1A41AB77" w14:textId="77777777" w:rsidR="00060B9E" w:rsidRDefault="00060B9E">
            <w:pPr>
              <w:jc w:val="center"/>
              <w:rPr>
                <w:rFonts w:ascii="Times New Roman CYR" w:eastAsia="Times New Roman CYR" w:hAnsi="Times New Roman CYR"/>
                <w:sz w:val="20"/>
                <w:szCs w:val="24"/>
              </w:rPr>
            </w:pPr>
          </w:p>
          <w:p w14:paraId="01E50167"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Суд вирiшив:</w:t>
            </w:r>
          </w:p>
          <w:p w14:paraId="321C83F3"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 xml:space="preserve">Стягнути з Приватного акцiонерного товариства "СПМК-523" (04136, м. Київ, вулиця Маршала Гречка, будинок 9-Г, iдентифiкацiйний код 01354473) на користь Товариства з обмеженою вiдповiдальнiстю "Саад Лiгал" (01133, м. Київ, бульвар Лесi Українки, будинок 26, iдентифiкацiйний код 37814474) 20000 (двадцять тисяч) грн 00 коп основного боргу; 7640 (сiм тисяч шiстсот сорок) грн 00 коп iнфляцiйних втрат; 1797 (одна тисяча сiмсот девяносто сiм) грн 00 коп 3 % рiчних, 5543 (пять тисяч пятсот сорок три) грн 01 коп пенi та 1285 (одну тисячу двiстi </w:t>
            </w:r>
            <w:r>
              <w:rPr>
                <w:rFonts w:ascii="Times New Roman CYR" w:eastAsia="Times New Roman CYR" w:hAnsi="Times New Roman CYR"/>
                <w:sz w:val="20"/>
                <w:szCs w:val="24"/>
              </w:rPr>
              <w:lastRenderedPageBreak/>
              <w:t>вiсiмдесят пять) грн 73 коп.</w:t>
            </w:r>
          </w:p>
          <w:p w14:paraId="39E5F3A5"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 xml:space="preserve"> В iншiй частинi позову вiдмовити.</w:t>
            </w:r>
          </w:p>
        </w:tc>
        <w:tc>
          <w:tcPr>
            <w:tcW w:w="1650" w:type="dxa"/>
            <w:tcBorders>
              <w:top w:val="single" w:sz="6" w:space="0" w:color="auto"/>
              <w:left w:val="single" w:sz="6" w:space="0" w:color="auto"/>
              <w:bottom w:val="single" w:sz="6" w:space="0" w:color="auto"/>
              <w:right w:val="single" w:sz="6" w:space="0" w:color="auto"/>
              <w:tl2br w:val="nil"/>
              <w:tr2bl w:val="nil"/>
            </w:tcBorders>
          </w:tcPr>
          <w:p w14:paraId="299E97E9"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lastRenderedPageBreak/>
              <w:t xml:space="preserve"> Позов задовольнити частково.</w:t>
            </w:r>
          </w:p>
        </w:tc>
      </w:tr>
    </w:tbl>
    <w:p w14:paraId="42800702" w14:textId="77777777" w:rsidR="00060B9E" w:rsidRDefault="00060B9E">
      <w:pPr>
        <w:jc w:val="left"/>
        <w:rPr>
          <w:rFonts w:ascii="Times New Roman CYR" w:eastAsia="Times New Roman CYR" w:hAnsi="Times New Roman CYR"/>
          <w:sz w:val="20"/>
          <w:szCs w:val="24"/>
        </w:rPr>
      </w:pPr>
    </w:p>
    <w:p w14:paraId="5A2C8227" w14:textId="77777777" w:rsidR="00060B9E" w:rsidRDefault="00060B9E">
      <w:pPr>
        <w:jc w:val="left"/>
        <w:rPr>
          <w:rFonts w:ascii="Times New Roman CYR" w:eastAsia="Times New Roman CYR" w:hAnsi="Times New Roman CYR"/>
          <w:sz w:val="20"/>
          <w:szCs w:val="24"/>
        </w:rPr>
        <w:sectPr w:rsidR="00060B9E">
          <w:pgSz w:w="16837" w:h="11905" w:orient="landscape"/>
          <w:pgMar w:top="570" w:right="720" w:bottom="570" w:left="720" w:header="720" w:footer="720" w:gutter="0"/>
          <w:cols w:space="720"/>
        </w:sectPr>
      </w:pPr>
    </w:p>
    <w:p w14:paraId="24FFD242" w14:textId="77777777" w:rsidR="00060B9E" w:rsidRDefault="005E7E5C">
      <w:pPr>
        <w:jc w:val="left"/>
        <w:rPr>
          <w:rFonts w:ascii="Times New Roman CYR" w:eastAsia="Times New Roman CYR" w:hAnsi="Times New Roman CYR"/>
          <w:sz w:val="24"/>
          <w:szCs w:val="24"/>
        </w:rPr>
      </w:pPr>
      <w:r>
        <w:rPr>
          <w:rFonts w:ascii="Times New Roman CYR" w:eastAsia="Times New Roman CYR" w:hAnsi="Times New Roman CYR"/>
          <w:b/>
          <w:i/>
          <w:sz w:val="24"/>
          <w:szCs w:val="24"/>
        </w:rPr>
        <w:lastRenderedPageBreak/>
        <w:t>2. Органи управління та посадові особи. Організаційна структура</w:t>
      </w:r>
    </w:p>
    <w:p w14:paraId="175F2DD2" w14:textId="77777777" w:rsidR="00060B9E" w:rsidRDefault="005E7E5C">
      <w:pPr>
        <w:jc w:val="left"/>
        <w:rPr>
          <w:rFonts w:ascii="Times New Roman CYR" w:eastAsia="Times New Roman CYR" w:hAnsi="Times New Roman CYR"/>
          <w:b/>
          <w:sz w:val="24"/>
          <w:szCs w:val="24"/>
        </w:rPr>
      </w:pPr>
      <w:r>
        <w:rPr>
          <w:rFonts w:ascii="Times New Roman CYR" w:eastAsia="Times New Roman CYR" w:hAnsi="Times New Roman CYR"/>
          <w:b/>
          <w:sz w:val="24"/>
          <w:szCs w:val="24"/>
        </w:rPr>
        <w:t>Органи управління</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50"/>
        <w:gridCol w:w="1450"/>
        <w:gridCol w:w="4000"/>
        <w:gridCol w:w="4000"/>
      </w:tblGrid>
      <w:tr w:rsidR="00060B9E" w14:paraId="00D47DEE"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14E9D638"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 з/п</w:t>
            </w:r>
          </w:p>
        </w:tc>
        <w:tc>
          <w:tcPr>
            <w:tcW w:w="1450" w:type="dxa"/>
            <w:tcBorders>
              <w:top w:val="single" w:sz="6" w:space="0" w:color="auto"/>
              <w:left w:val="single" w:sz="6" w:space="0" w:color="auto"/>
              <w:bottom w:val="single" w:sz="6" w:space="0" w:color="auto"/>
              <w:right w:val="single" w:sz="6" w:space="0" w:color="auto"/>
              <w:tl2br w:val="nil"/>
              <w:tr2bl w:val="nil"/>
            </w:tcBorders>
            <w:vAlign w:val="center"/>
          </w:tcPr>
          <w:p w14:paraId="4A7A8A6B"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Назва органу управління (контролю)</w:t>
            </w:r>
          </w:p>
        </w:tc>
        <w:tc>
          <w:tcPr>
            <w:tcW w:w="4000" w:type="dxa"/>
            <w:tcBorders>
              <w:top w:val="single" w:sz="6" w:space="0" w:color="auto"/>
              <w:left w:val="single" w:sz="6" w:space="0" w:color="auto"/>
              <w:bottom w:val="single" w:sz="6" w:space="0" w:color="auto"/>
              <w:right w:val="single" w:sz="6" w:space="0" w:color="auto"/>
              <w:tl2br w:val="nil"/>
              <w:tr2bl w:val="nil"/>
            </w:tcBorders>
            <w:vAlign w:val="center"/>
          </w:tcPr>
          <w:p w14:paraId="667DB03A"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Кількісний склад органу управління (контролю)</w:t>
            </w:r>
          </w:p>
        </w:tc>
        <w:tc>
          <w:tcPr>
            <w:tcW w:w="4000" w:type="dxa"/>
            <w:tcBorders>
              <w:top w:val="single" w:sz="6" w:space="0" w:color="auto"/>
              <w:left w:val="single" w:sz="6" w:space="0" w:color="auto"/>
              <w:bottom w:val="single" w:sz="6" w:space="0" w:color="auto"/>
              <w:right w:val="single" w:sz="6" w:space="0" w:color="auto"/>
              <w:tl2br w:val="nil"/>
              <w:tr2bl w:val="nil"/>
            </w:tcBorders>
            <w:vAlign w:val="center"/>
          </w:tcPr>
          <w:p w14:paraId="0DB30F33"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Персональний склад органу управління (контролю)</w:t>
            </w:r>
          </w:p>
        </w:tc>
      </w:tr>
      <w:tr w:rsidR="00060B9E" w14:paraId="2F5496DD"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66D6D2E6"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1450" w:type="dxa"/>
            <w:tcBorders>
              <w:top w:val="single" w:sz="6" w:space="0" w:color="auto"/>
              <w:left w:val="single" w:sz="6" w:space="0" w:color="auto"/>
              <w:bottom w:val="single" w:sz="6" w:space="0" w:color="auto"/>
              <w:right w:val="single" w:sz="6" w:space="0" w:color="auto"/>
              <w:tl2br w:val="nil"/>
              <w:tr2bl w:val="nil"/>
            </w:tcBorders>
            <w:vAlign w:val="center"/>
          </w:tcPr>
          <w:p w14:paraId="14763408"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2</w:t>
            </w:r>
          </w:p>
        </w:tc>
        <w:tc>
          <w:tcPr>
            <w:tcW w:w="4000" w:type="dxa"/>
            <w:tcBorders>
              <w:top w:val="single" w:sz="6" w:space="0" w:color="auto"/>
              <w:left w:val="single" w:sz="6" w:space="0" w:color="auto"/>
              <w:bottom w:val="single" w:sz="6" w:space="0" w:color="auto"/>
              <w:right w:val="single" w:sz="6" w:space="0" w:color="auto"/>
              <w:tl2br w:val="nil"/>
              <w:tr2bl w:val="nil"/>
            </w:tcBorders>
            <w:vAlign w:val="center"/>
          </w:tcPr>
          <w:p w14:paraId="476C60D4"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3</w:t>
            </w:r>
          </w:p>
        </w:tc>
        <w:tc>
          <w:tcPr>
            <w:tcW w:w="4000" w:type="dxa"/>
            <w:tcBorders>
              <w:top w:val="single" w:sz="6" w:space="0" w:color="auto"/>
              <w:left w:val="single" w:sz="6" w:space="0" w:color="auto"/>
              <w:bottom w:val="single" w:sz="6" w:space="0" w:color="auto"/>
              <w:right w:val="single" w:sz="6" w:space="0" w:color="auto"/>
              <w:tl2br w:val="nil"/>
              <w:tr2bl w:val="nil"/>
            </w:tcBorders>
            <w:vAlign w:val="center"/>
          </w:tcPr>
          <w:p w14:paraId="5B7CC74B"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4</w:t>
            </w:r>
          </w:p>
        </w:tc>
      </w:tr>
      <w:tr w:rsidR="00060B9E" w14:paraId="664C0002"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tcPr>
          <w:p w14:paraId="64D15B20"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1450" w:type="dxa"/>
            <w:tcBorders>
              <w:top w:val="single" w:sz="6" w:space="0" w:color="auto"/>
              <w:left w:val="single" w:sz="6" w:space="0" w:color="auto"/>
              <w:bottom w:val="single" w:sz="6" w:space="0" w:color="auto"/>
              <w:right w:val="single" w:sz="6" w:space="0" w:color="auto"/>
              <w:tl2br w:val="nil"/>
              <w:tr2bl w:val="nil"/>
            </w:tcBorders>
          </w:tcPr>
          <w:p w14:paraId="44BB23E7"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Загальнi збори акцiонерiв</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03111691"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10</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6825532A"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 xml:space="preserve">Згiдно з реєстром власникiв цiнних паперiв </w:t>
            </w:r>
          </w:p>
        </w:tc>
      </w:tr>
      <w:tr w:rsidR="00060B9E" w14:paraId="69384934"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tcPr>
          <w:p w14:paraId="313C005D"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2</w:t>
            </w:r>
          </w:p>
        </w:tc>
        <w:tc>
          <w:tcPr>
            <w:tcW w:w="1450" w:type="dxa"/>
            <w:tcBorders>
              <w:top w:val="single" w:sz="6" w:space="0" w:color="auto"/>
              <w:left w:val="single" w:sz="6" w:space="0" w:color="auto"/>
              <w:bottom w:val="single" w:sz="6" w:space="0" w:color="auto"/>
              <w:right w:val="single" w:sz="6" w:space="0" w:color="auto"/>
              <w:tl2br w:val="nil"/>
              <w:tr2bl w:val="nil"/>
            </w:tcBorders>
          </w:tcPr>
          <w:p w14:paraId="67EF7914"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Директор</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779C70F8"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129B2AA4"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Наумчук Вiктор Михайлович</w:t>
            </w:r>
          </w:p>
        </w:tc>
      </w:tr>
      <w:tr w:rsidR="00060B9E" w14:paraId="3278036E"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tcPr>
          <w:p w14:paraId="45A5D5FA"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3</w:t>
            </w:r>
          </w:p>
        </w:tc>
        <w:tc>
          <w:tcPr>
            <w:tcW w:w="1450" w:type="dxa"/>
            <w:tcBorders>
              <w:top w:val="single" w:sz="6" w:space="0" w:color="auto"/>
              <w:left w:val="single" w:sz="6" w:space="0" w:color="auto"/>
              <w:bottom w:val="single" w:sz="6" w:space="0" w:color="auto"/>
              <w:right w:val="single" w:sz="6" w:space="0" w:color="auto"/>
              <w:tl2br w:val="nil"/>
              <w:tr2bl w:val="nil"/>
            </w:tcBorders>
          </w:tcPr>
          <w:p w14:paraId="089C28B3"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Наглядова рада</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02E947FE"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3</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4D2AB505"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Наумчук Роман Вiкторович - голова,</w:t>
            </w:r>
          </w:p>
          <w:p w14:paraId="19DEC81E"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Федоренко Iгор Валерiйович - член.</w:t>
            </w:r>
          </w:p>
          <w:p w14:paraId="69E2FAB9"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Бублiй Галина Пилипiвна - член.</w:t>
            </w:r>
          </w:p>
        </w:tc>
      </w:tr>
    </w:tbl>
    <w:p w14:paraId="24999EA3" w14:textId="77777777" w:rsidR="00060B9E" w:rsidRDefault="00060B9E">
      <w:pPr>
        <w:jc w:val="left"/>
        <w:rPr>
          <w:rFonts w:ascii="Times New Roman CYR" w:eastAsia="Times New Roman CYR" w:hAnsi="Times New Roman CYR"/>
          <w:sz w:val="22"/>
          <w:szCs w:val="24"/>
        </w:rPr>
      </w:pPr>
    </w:p>
    <w:p w14:paraId="47782454" w14:textId="77777777" w:rsidR="00060B9E" w:rsidRDefault="00060B9E">
      <w:pPr>
        <w:jc w:val="left"/>
        <w:rPr>
          <w:rFonts w:ascii="Times New Roman CYR" w:eastAsia="Times New Roman CYR" w:hAnsi="Times New Roman CYR"/>
          <w:sz w:val="22"/>
          <w:szCs w:val="24"/>
        </w:rPr>
        <w:sectPr w:rsidR="00060B9E">
          <w:pgSz w:w="12240" w:h="15840"/>
          <w:pgMar w:top="570" w:right="720" w:bottom="570" w:left="720" w:header="720" w:footer="720" w:gutter="0"/>
          <w:cols w:space="720"/>
        </w:sectPr>
      </w:pPr>
    </w:p>
    <w:p w14:paraId="0D870235" w14:textId="77777777" w:rsidR="00060B9E" w:rsidRDefault="005E7E5C">
      <w:pPr>
        <w:jc w:val="left"/>
        <w:rPr>
          <w:rFonts w:ascii="Times New Roman CYR" w:eastAsia="Times New Roman CYR" w:hAnsi="Times New Roman CYR"/>
          <w:sz w:val="24"/>
          <w:szCs w:val="24"/>
        </w:rPr>
      </w:pPr>
      <w:r>
        <w:rPr>
          <w:rFonts w:ascii="Times New Roman CYR" w:eastAsia="Times New Roman CYR" w:hAnsi="Times New Roman CYR"/>
          <w:b/>
          <w:sz w:val="24"/>
          <w:szCs w:val="24"/>
        </w:rPr>
        <w:lastRenderedPageBreak/>
        <w:t>Інформація щодо посадових осіб</w:t>
      </w:r>
    </w:p>
    <w:p w14:paraId="7F4E8136" w14:textId="77777777" w:rsidR="00060B9E" w:rsidRDefault="005E7E5C">
      <w:pPr>
        <w:jc w:val="left"/>
        <w:rPr>
          <w:rFonts w:ascii="Times New Roman CYR" w:eastAsia="Times New Roman CYR" w:hAnsi="Times New Roman CYR"/>
          <w:sz w:val="24"/>
          <w:szCs w:val="24"/>
        </w:rPr>
      </w:pPr>
      <w:r>
        <w:rPr>
          <w:rFonts w:ascii="Times New Roman CYR" w:eastAsia="Times New Roman CYR" w:hAnsi="Times New Roman CYR"/>
          <w:sz w:val="24"/>
          <w:szCs w:val="24"/>
        </w:rPr>
        <w:t>Рада</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50"/>
        <w:gridCol w:w="2050"/>
        <w:gridCol w:w="2100"/>
        <w:gridCol w:w="1100"/>
        <w:gridCol w:w="800"/>
        <w:gridCol w:w="1000"/>
        <w:gridCol w:w="1000"/>
        <w:gridCol w:w="900"/>
        <w:gridCol w:w="2000"/>
        <w:gridCol w:w="1400"/>
        <w:gridCol w:w="1400"/>
        <w:gridCol w:w="1100"/>
      </w:tblGrid>
      <w:tr w:rsidR="00060B9E" w14:paraId="183F15E3"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396327F5"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 з/п</w:t>
            </w:r>
          </w:p>
        </w:tc>
        <w:tc>
          <w:tcPr>
            <w:tcW w:w="2050" w:type="dxa"/>
            <w:tcBorders>
              <w:top w:val="single" w:sz="6" w:space="0" w:color="auto"/>
              <w:left w:val="single" w:sz="6" w:space="0" w:color="auto"/>
              <w:bottom w:val="single" w:sz="6" w:space="0" w:color="auto"/>
              <w:right w:val="single" w:sz="6" w:space="0" w:color="auto"/>
              <w:tl2br w:val="nil"/>
              <w:tr2bl w:val="nil"/>
            </w:tcBorders>
            <w:vAlign w:val="center"/>
          </w:tcPr>
          <w:p w14:paraId="70D9D48A"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Посада</w:t>
            </w:r>
          </w:p>
        </w:tc>
        <w:tc>
          <w:tcPr>
            <w:tcW w:w="2100" w:type="dxa"/>
            <w:tcBorders>
              <w:top w:val="single" w:sz="6" w:space="0" w:color="auto"/>
              <w:left w:val="single" w:sz="6" w:space="0" w:color="auto"/>
              <w:bottom w:val="single" w:sz="6" w:space="0" w:color="auto"/>
              <w:right w:val="single" w:sz="6" w:space="0" w:color="auto"/>
              <w:tl2br w:val="nil"/>
              <w:tr2bl w:val="nil"/>
            </w:tcBorders>
            <w:vAlign w:val="center"/>
          </w:tcPr>
          <w:p w14:paraId="4BE73D9E"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Ім'я</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22A4B6ED"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РНОКПП</w:t>
            </w:r>
          </w:p>
        </w:tc>
        <w:tc>
          <w:tcPr>
            <w:tcW w:w="800" w:type="dxa"/>
            <w:tcBorders>
              <w:top w:val="single" w:sz="6" w:space="0" w:color="auto"/>
              <w:left w:val="single" w:sz="6" w:space="0" w:color="auto"/>
              <w:bottom w:val="single" w:sz="6" w:space="0" w:color="auto"/>
              <w:right w:val="single" w:sz="6" w:space="0" w:color="auto"/>
              <w:tl2br w:val="nil"/>
              <w:tr2bl w:val="nil"/>
            </w:tcBorders>
            <w:vAlign w:val="center"/>
          </w:tcPr>
          <w:p w14:paraId="7B60D989"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УНЗР</w:t>
            </w: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0B2FD0A7"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Рік народження</w:t>
            </w: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1C47AA5C"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Освіта</w:t>
            </w:r>
          </w:p>
        </w:tc>
        <w:tc>
          <w:tcPr>
            <w:tcW w:w="900" w:type="dxa"/>
            <w:tcBorders>
              <w:top w:val="single" w:sz="6" w:space="0" w:color="auto"/>
              <w:left w:val="single" w:sz="6" w:space="0" w:color="auto"/>
              <w:bottom w:val="single" w:sz="6" w:space="0" w:color="auto"/>
              <w:right w:val="single" w:sz="6" w:space="0" w:color="auto"/>
              <w:tl2br w:val="nil"/>
              <w:tr2bl w:val="nil"/>
            </w:tcBorders>
            <w:vAlign w:val="center"/>
          </w:tcPr>
          <w:p w14:paraId="71D52FCE"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Стаж роботи (років)</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366A959B"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Повне найменування, ідентифікаційний код юридичної особи та посада(и), яку(і) займав(є) за останні 5 років</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24C5BF93"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Дата набуття повноважень та строк, на який обрано</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1D3523C1"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Непогашена судимість за корисливі та посадові злочини (Так/Ні)</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176D39F7"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Стать чоловіча/ жіноча - (ч/ж)</w:t>
            </w:r>
          </w:p>
        </w:tc>
      </w:tr>
      <w:tr w:rsidR="00060B9E" w14:paraId="15ED4447"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3138B8CF"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1</w:t>
            </w:r>
          </w:p>
        </w:tc>
        <w:tc>
          <w:tcPr>
            <w:tcW w:w="2050" w:type="dxa"/>
            <w:tcBorders>
              <w:top w:val="single" w:sz="6" w:space="0" w:color="auto"/>
              <w:left w:val="single" w:sz="6" w:space="0" w:color="auto"/>
              <w:bottom w:val="single" w:sz="6" w:space="0" w:color="auto"/>
              <w:right w:val="single" w:sz="6" w:space="0" w:color="auto"/>
              <w:tl2br w:val="nil"/>
              <w:tr2bl w:val="nil"/>
            </w:tcBorders>
            <w:vAlign w:val="center"/>
          </w:tcPr>
          <w:p w14:paraId="588CCC8D"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2</w:t>
            </w:r>
          </w:p>
        </w:tc>
        <w:tc>
          <w:tcPr>
            <w:tcW w:w="2100" w:type="dxa"/>
            <w:tcBorders>
              <w:top w:val="single" w:sz="6" w:space="0" w:color="auto"/>
              <w:left w:val="single" w:sz="6" w:space="0" w:color="auto"/>
              <w:bottom w:val="single" w:sz="6" w:space="0" w:color="auto"/>
              <w:right w:val="single" w:sz="6" w:space="0" w:color="auto"/>
              <w:tl2br w:val="nil"/>
              <w:tr2bl w:val="nil"/>
            </w:tcBorders>
            <w:vAlign w:val="center"/>
          </w:tcPr>
          <w:p w14:paraId="537E9107"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3</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21C6F54D"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4</w:t>
            </w:r>
          </w:p>
        </w:tc>
        <w:tc>
          <w:tcPr>
            <w:tcW w:w="800" w:type="dxa"/>
            <w:tcBorders>
              <w:top w:val="single" w:sz="6" w:space="0" w:color="auto"/>
              <w:left w:val="single" w:sz="6" w:space="0" w:color="auto"/>
              <w:bottom w:val="single" w:sz="6" w:space="0" w:color="auto"/>
              <w:right w:val="single" w:sz="6" w:space="0" w:color="auto"/>
              <w:tl2br w:val="nil"/>
              <w:tr2bl w:val="nil"/>
            </w:tcBorders>
            <w:vAlign w:val="center"/>
          </w:tcPr>
          <w:p w14:paraId="4380DD50"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5</w:t>
            </w: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14F488D1"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6</w:t>
            </w: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0351B234"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7</w:t>
            </w:r>
          </w:p>
        </w:tc>
        <w:tc>
          <w:tcPr>
            <w:tcW w:w="900" w:type="dxa"/>
            <w:tcBorders>
              <w:top w:val="single" w:sz="6" w:space="0" w:color="auto"/>
              <w:left w:val="single" w:sz="6" w:space="0" w:color="auto"/>
              <w:bottom w:val="single" w:sz="6" w:space="0" w:color="auto"/>
              <w:right w:val="single" w:sz="6" w:space="0" w:color="auto"/>
              <w:tl2br w:val="nil"/>
              <w:tr2bl w:val="nil"/>
            </w:tcBorders>
            <w:vAlign w:val="center"/>
          </w:tcPr>
          <w:p w14:paraId="705FA1DE"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8</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31AA58C7"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9</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028E4F10"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10</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29BAF7D6"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11</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0BC0EB0E"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12</w:t>
            </w:r>
          </w:p>
        </w:tc>
      </w:tr>
      <w:tr w:rsidR="00060B9E" w14:paraId="69245656"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4FC15644"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1</w:t>
            </w:r>
          </w:p>
        </w:tc>
        <w:tc>
          <w:tcPr>
            <w:tcW w:w="2050" w:type="dxa"/>
            <w:tcBorders>
              <w:top w:val="single" w:sz="6" w:space="0" w:color="auto"/>
              <w:left w:val="single" w:sz="6" w:space="0" w:color="auto"/>
              <w:bottom w:val="single" w:sz="6" w:space="0" w:color="auto"/>
              <w:right w:val="single" w:sz="6" w:space="0" w:color="auto"/>
              <w:tl2br w:val="nil"/>
              <w:tr2bl w:val="nil"/>
            </w:tcBorders>
            <w:vAlign w:val="center"/>
          </w:tcPr>
          <w:p w14:paraId="0A1E7CE8"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Голова Наглядової ради</w:t>
            </w:r>
          </w:p>
        </w:tc>
        <w:tc>
          <w:tcPr>
            <w:tcW w:w="2100" w:type="dxa"/>
            <w:tcBorders>
              <w:top w:val="single" w:sz="6" w:space="0" w:color="auto"/>
              <w:left w:val="single" w:sz="6" w:space="0" w:color="auto"/>
              <w:bottom w:val="single" w:sz="6" w:space="0" w:color="auto"/>
              <w:right w:val="single" w:sz="6" w:space="0" w:color="auto"/>
              <w:tl2br w:val="nil"/>
              <w:tr2bl w:val="nil"/>
            </w:tcBorders>
            <w:vAlign w:val="center"/>
          </w:tcPr>
          <w:p w14:paraId="6109635A"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Наумчук Роман Вiкторович</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0421F5DB" w14:textId="77777777" w:rsidR="00060B9E" w:rsidRDefault="00060B9E">
            <w:pPr>
              <w:jc w:val="center"/>
              <w:rPr>
                <w:rFonts w:ascii="Times New Roman CYR" w:eastAsia="Times New Roman CYR" w:hAnsi="Times New Roman CYR"/>
                <w:sz w:val="20"/>
                <w:szCs w:val="24"/>
              </w:rPr>
            </w:pPr>
          </w:p>
        </w:tc>
        <w:tc>
          <w:tcPr>
            <w:tcW w:w="800" w:type="dxa"/>
            <w:tcBorders>
              <w:top w:val="single" w:sz="6" w:space="0" w:color="auto"/>
              <w:left w:val="single" w:sz="6" w:space="0" w:color="auto"/>
              <w:bottom w:val="single" w:sz="6" w:space="0" w:color="auto"/>
              <w:right w:val="single" w:sz="6" w:space="0" w:color="auto"/>
              <w:tl2br w:val="nil"/>
              <w:tr2bl w:val="nil"/>
            </w:tcBorders>
            <w:vAlign w:val="center"/>
          </w:tcPr>
          <w:p w14:paraId="7F561676" w14:textId="77777777" w:rsidR="00060B9E" w:rsidRDefault="00060B9E">
            <w:pPr>
              <w:jc w:val="center"/>
              <w:rPr>
                <w:rFonts w:ascii="Times New Roman CYR" w:eastAsia="Times New Roman CYR" w:hAnsi="Times New Roman CYR"/>
                <w:sz w:val="20"/>
                <w:szCs w:val="24"/>
              </w:rPr>
            </w:pP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564E4F88" w14:textId="77777777" w:rsidR="00060B9E" w:rsidRDefault="00060B9E">
            <w:pPr>
              <w:jc w:val="center"/>
              <w:rPr>
                <w:rFonts w:ascii="Times New Roman CYR" w:eastAsia="Times New Roman CYR" w:hAnsi="Times New Roman CYR"/>
                <w:sz w:val="20"/>
                <w:szCs w:val="24"/>
              </w:rPr>
            </w:pP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430A09DE"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вища</w:t>
            </w:r>
          </w:p>
        </w:tc>
        <w:tc>
          <w:tcPr>
            <w:tcW w:w="900" w:type="dxa"/>
            <w:tcBorders>
              <w:top w:val="single" w:sz="6" w:space="0" w:color="auto"/>
              <w:left w:val="single" w:sz="6" w:space="0" w:color="auto"/>
              <w:bottom w:val="single" w:sz="6" w:space="0" w:color="auto"/>
              <w:right w:val="single" w:sz="6" w:space="0" w:color="auto"/>
              <w:tl2br w:val="nil"/>
              <w:tr2bl w:val="nil"/>
            </w:tcBorders>
            <w:vAlign w:val="center"/>
          </w:tcPr>
          <w:p w14:paraId="1AA37C66" w14:textId="77777777" w:rsidR="00060B9E" w:rsidRDefault="00060B9E">
            <w:pPr>
              <w:jc w:val="center"/>
              <w:rPr>
                <w:rFonts w:ascii="Times New Roman CYR" w:eastAsia="Times New Roman CYR" w:hAnsi="Times New Roman CYR"/>
                <w:sz w:val="20"/>
                <w:szCs w:val="24"/>
              </w:rPr>
            </w:pP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3B8D5204"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w:t>
            </w:r>
          </w:p>
          <w:p w14:paraId="2357C477"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w:t>
            </w:r>
          </w:p>
          <w:p w14:paraId="566CE4C0"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0F924700"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11.05.2015</w:t>
            </w:r>
          </w:p>
          <w:p w14:paraId="19B44CA0"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3 роки</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36AB510A"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Ні</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3C766DC4"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ч</w:t>
            </w:r>
          </w:p>
        </w:tc>
      </w:tr>
      <w:tr w:rsidR="00060B9E" w14:paraId="5F9AA50B"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23996CF3"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2</w:t>
            </w:r>
          </w:p>
        </w:tc>
        <w:tc>
          <w:tcPr>
            <w:tcW w:w="2050" w:type="dxa"/>
            <w:tcBorders>
              <w:top w:val="single" w:sz="6" w:space="0" w:color="auto"/>
              <w:left w:val="single" w:sz="6" w:space="0" w:color="auto"/>
              <w:bottom w:val="single" w:sz="6" w:space="0" w:color="auto"/>
              <w:right w:val="single" w:sz="6" w:space="0" w:color="auto"/>
              <w:tl2br w:val="nil"/>
              <w:tr2bl w:val="nil"/>
            </w:tcBorders>
            <w:vAlign w:val="center"/>
          </w:tcPr>
          <w:p w14:paraId="41E8994B"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Член Наглядової ради</w:t>
            </w:r>
          </w:p>
        </w:tc>
        <w:tc>
          <w:tcPr>
            <w:tcW w:w="2100" w:type="dxa"/>
            <w:tcBorders>
              <w:top w:val="single" w:sz="6" w:space="0" w:color="auto"/>
              <w:left w:val="single" w:sz="6" w:space="0" w:color="auto"/>
              <w:bottom w:val="single" w:sz="6" w:space="0" w:color="auto"/>
              <w:right w:val="single" w:sz="6" w:space="0" w:color="auto"/>
              <w:tl2br w:val="nil"/>
              <w:tr2bl w:val="nil"/>
            </w:tcBorders>
            <w:vAlign w:val="center"/>
          </w:tcPr>
          <w:p w14:paraId="58273884"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Федоренко Iгор Валерiйович</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2FF1127A" w14:textId="77777777" w:rsidR="00060B9E" w:rsidRDefault="00060B9E">
            <w:pPr>
              <w:jc w:val="center"/>
              <w:rPr>
                <w:rFonts w:ascii="Times New Roman CYR" w:eastAsia="Times New Roman CYR" w:hAnsi="Times New Roman CYR"/>
                <w:sz w:val="20"/>
                <w:szCs w:val="24"/>
              </w:rPr>
            </w:pPr>
          </w:p>
        </w:tc>
        <w:tc>
          <w:tcPr>
            <w:tcW w:w="800" w:type="dxa"/>
            <w:tcBorders>
              <w:top w:val="single" w:sz="6" w:space="0" w:color="auto"/>
              <w:left w:val="single" w:sz="6" w:space="0" w:color="auto"/>
              <w:bottom w:val="single" w:sz="6" w:space="0" w:color="auto"/>
              <w:right w:val="single" w:sz="6" w:space="0" w:color="auto"/>
              <w:tl2br w:val="nil"/>
              <w:tr2bl w:val="nil"/>
            </w:tcBorders>
            <w:vAlign w:val="center"/>
          </w:tcPr>
          <w:p w14:paraId="3F164D83" w14:textId="77777777" w:rsidR="00060B9E" w:rsidRDefault="00060B9E">
            <w:pPr>
              <w:jc w:val="center"/>
              <w:rPr>
                <w:rFonts w:ascii="Times New Roman CYR" w:eastAsia="Times New Roman CYR" w:hAnsi="Times New Roman CYR"/>
                <w:sz w:val="20"/>
                <w:szCs w:val="24"/>
              </w:rPr>
            </w:pP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5B0A16BE" w14:textId="77777777" w:rsidR="00060B9E" w:rsidRDefault="00060B9E">
            <w:pPr>
              <w:jc w:val="center"/>
              <w:rPr>
                <w:rFonts w:ascii="Times New Roman CYR" w:eastAsia="Times New Roman CYR" w:hAnsi="Times New Roman CYR"/>
                <w:sz w:val="20"/>
                <w:szCs w:val="24"/>
              </w:rPr>
            </w:pP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76653927"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вища</w:t>
            </w:r>
          </w:p>
        </w:tc>
        <w:tc>
          <w:tcPr>
            <w:tcW w:w="900" w:type="dxa"/>
            <w:tcBorders>
              <w:top w:val="single" w:sz="6" w:space="0" w:color="auto"/>
              <w:left w:val="single" w:sz="6" w:space="0" w:color="auto"/>
              <w:bottom w:val="single" w:sz="6" w:space="0" w:color="auto"/>
              <w:right w:val="single" w:sz="6" w:space="0" w:color="auto"/>
              <w:tl2br w:val="nil"/>
              <w:tr2bl w:val="nil"/>
            </w:tcBorders>
            <w:vAlign w:val="center"/>
          </w:tcPr>
          <w:p w14:paraId="20453287" w14:textId="77777777" w:rsidR="00060B9E" w:rsidRDefault="00060B9E">
            <w:pPr>
              <w:jc w:val="center"/>
              <w:rPr>
                <w:rFonts w:ascii="Times New Roman CYR" w:eastAsia="Times New Roman CYR" w:hAnsi="Times New Roman CYR"/>
                <w:sz w:val="20"/>
                <w:szCs w:val="24"/>
              </w:rPr>
            </w:pP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5D30D942"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w:t>
            </w:r>
          </w:p>
          <w:p w14:paraId="61AB0800"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w:t>
            </w:r>
          </w:p>
          <w:p w14:paraId="2A595F27"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3ECDE8A5"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11.05.2015</w:t>
            </w:r>
          </w:p>
          <w:p w14:paraId="17C60C3B"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3 роки</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26583A32"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Ні</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222EB8E9"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ч</w:t>
            </w:r>
          </w:p>
        </w:tc>
      </w:tr>
      <w:tr w:rsidR="00060B9E" w14:paraId="3E490A14"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4E201078"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3</w:t>
            </w:r>
          </w:p>
        </w:tc>
        <w:tc>
          <w:tcPr>
            <w:tcW w:w="2050" w:type="dxa"/>
            <w:tcBorders>
              <w:top w:val="single" w:sz="6" w:space="0" w:color="auto"/>
              <w:left w:val="single" w:sz="6" w:space="0" w:color="auto"/>
              <w:bottom w:val="single" w:sz="6" w:space="0" w:color="auto"/>
              <w:right w:val="single" w:sz="6" w:space="0" w:color="auto"/>
              <w:tl2br w:val="nil"/>
              <w:tr2bl w:val="nil"/>
            </w:tcBorders>
            <w:vAlign w:val="center"/>
          </w:tcPr>
          <w:p w14:paraId="1F007125"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Член Наглядової ради</w:t>
            </w:r>
          </w:p>
        </w:tc>
        <w:tc>
          <w:tcPr>
            <w:tcW w:w="2100" w:type="dxa"/>
            <w:tcBorders>
              <w:top w:val="single" w:sz="6" w:space="0" w:color="auto"/>
              <w:left w:val="single" w:sz="6" w:space="0" w:color="auto"/>
              <w:bottom w:val="single" w:sz="6" w:space="0" w:color="auto"/>
              <w:right w:val="single" w:sz="6" w:space="0" w:color="auto"/>
              <w:tl2br w:val="nil"/>
              <w:tr2bl w:val="nil"/>
            </w:tcBorders>
            <w:vAlign w:val="center"/>
          </w:tcPr>
          <w:p w14:paraId="0F27DB32"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Бублiй Галина Пилипiвна</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4D5D588A" w14:textId="77777777" w:rsidR="00060B9E" w:rsidRDefault="00060B9E">
            <w:pPr>
              <w:jc w:val="center"/>
              <w:rPr>
                <w:rFonts w:ascii="Times New Roman CYR" w:eastAsia="Times New Roman CYR" w:hAnsi="Times New Roman CYR"/>
                <w:sz w:val="20"/>
                <w:szCs w:val="24"/>
              </w:rPr>
            </w:pPr>
          </w:p>
        </w:tc>
        <w:tc>
          <w:tcPr>
            <w:tcW w:w="800" w:type="dxa"/>
            <w:tcBorders>
              <w:top w:val="single" w:sz="6" w:space="0" w:color="auto"/>
              <w:left w:val="single" w:sz="6" w:space="0" w:color="auto"/>
              <w:bottom w:val="single" w:sz="6" w:space="0" w:color="auto"/>
              <w:right w:val="single" w:sz="6" w:space="0" w:color="auto"/>
              <w:tl2br w:val="nil"/>
              <w:tr2bl w:val="nil"/>
            </w:tcBorders>
            <w:vAlign w:val="center"/>
          </w:tcPr>
          <w:p w14:paraId="5475FCBC" w14:textId="77777777" w:rsidR="00060B9E" w:rsidRDefault="00060B9E">
            <w:pPr>
              <w:jc w:val="center"/>
              <w:rPr>
                <w:rFonts w:ascii="Times New Roman CYR" w:eastAsia="Times New Roman CYR" w:hAnsi="Times New Roman CYR"/>
                <w:sz w:val="20"/>
                <w:szCs w:val="24"/>
              </w:rPr>
            </w:pP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60C26816" w14:textId="77777777" w:rsidR="00060B9E" w:rsidRDefault="00060B9E">
            <w:pPr>
              <w:jc w:val="center"/>
              <w:rPr>
                <w:rFonts w:ascii="Times New Roman CYR" w:eastAsia="Times New Roman CYR" w:hAnsi="Times New Roman CYR"/>
                <w:sz w:val="20"/>
                <w:szCs w:val="24"/>
              </w:rPr>
            </w:pP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34522369"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вища</w:t>
            </w:r>
          </w:p>
        </w:tc>
        <w:tc>
          <w:tcPr>
            <w:tcW w:w="900" w:type="dxa"/>
            <w:tcBorders>
              <w:top w:val="single" w:sz="6" w:space="0" w:color="auto"/>
              <w:left w:val="single" w:sz="6" w:space="0" w:color="auto"/>
              <w:bottom w:val="single" w:sz="6" w:space="0" w:color="auto"/>
              <w:right w:val="single" w:sz="6" w:space="0" w:color="auto"/>
              <w:tl2br w:val="nil"/>
              <w:tr2bl w:val="nil"/>
            </w:tcBorders>
            <w:vAlign w:val="center"/>
          </w:tcPr>
          <w:p w14:paraId="6632FC95" w14:textId="77777777" w:rsidR="00060B9E" w:rsidRDefault="00060B9E">
            <w:pPr>
              <w:jc w:val="center"/>
              <w:rPr>
                <w:rFonts w:ascii="Times New Roman CYR" w:eastAsia="Times New Roman CYR" w:hAnsi="Times New Roman CYR"/>
                <w:sz w:val="20"/>
                <w:szCs w:val="24"/>
              </w:rPr>
            </w:pP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07F2C080"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w:t>
            </w:r>
          </w:p>
          <w:p w14:paraId="45FE9E31"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w:t>
            </w:r>
          </w:p>
          <w:p w14:paraId="3FCCABA3"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2C80C63E"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11.05.2015</w:t>
            </w:r>
          </w:p>
          <w:p w14:paraId="4DFF8381"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3 роки</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5CFA20E7"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Ні</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0F83C215"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ж</w:t>
            </w:r>
          </w:p>
        </w:tc>
      </w:tr>
    </w:tbl>
    <w:p w14:paraId="30CA07A3" w14:textId="77777777" w:rsidR="00060B9E" w:rsidRDefault="005E7E5C">
      <w:pPr>
        <w:jc w:val="left"/>
        <w:rPr>
          <w:rFonts w:ascii="Times New Roman CYR" w:eastAsia="Times New Roman CYR" w:hAnsi="Times New Roman CYR"/>
          <w:sz w:val="24"/>
          <w:szCs w:val="24"/>
        </w:rPr>
      </w:pPr>
      <w:r>
        <w:rPr>
          <w:rFonts w:ascii="Times New Roman CYR" w:eastAsia="Times New Roman CYR" w:hAnsi="Times New Roman CYR"/>
          <w:sz w:val="24"/>
          <w:szCs w:val="24"/>
        </w:rPr>
        <w:t>Виконавчий орган</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50"/>
        <w:gridCol w:w="2050"/>
        <w:gridCol w:w="2100"/>
        <w:gridCol w:w="1100"/>
        <w:gridCol w:w="800"/>
        <w:gridCol w:w="1000"/>
        <w:gridCol w:w="1000"/>
        <w:gridCol w:w="900"/>
        <w:gridCol w:w="2000"/>
        <w:gridCol w:w="1400"/>
        <w:gridCol w:w="1400"/>
        <w:gridCol w:w="1100"/>
      </w:tblGrid>
      <w:tr w:rsidR="00060B9E" w14:paraId="43E49344"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02D03C78"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 з/п</w:t>
            </w:r>
          </w:p>
        </w:tc>
        <w:tc>
          <w:tcPr>
            <w:tcW w:w="2050" w:type="dxa"/>
            <w:tcBorders>
              <w:top w:val="single" w:sz="6" w:space="0" w:color="auto"/>
              <w:left w:val="single" w:sz="6" w:space="0" w:color="auto"/>
              <w:bottom w:val="single" w:sz="6" w:space="0" w:color="auto"/>
              <w:right w:val="single" w:sz="6" w:space="0" w:color="auto"/>
              <w:tl2br w:val="nil"/>
              <w:tr2bl w:val="nil"/>
            </w:tcBorders>
            <w:vAlign w:val="center"/>
          </w:tcPr>
          <w:p w14:paraId="512C2EB2"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Посада</w:t>
            </w:r>
          </w:p>
        </w:tc>
        <w:tc>
          <w:tcPr>
            <w:tcW w:w="2100" w:type="dxa"/>
            <w:tcBorders>
              <w:top w:val="single" w:sz="6" w:space="0" w:color="auto"/>
              <w:left w:val="single" w:sz="6" w:space="0" w:color="auto"/>
              <w:bottom w:val="single" w:sz="6" w:space="0" w:color="auto"/>
              <w:right w:val="single" w:sz="6" w:space="0" w:color="auto"/>
              <w:tl2br w:val="nil"/>
              <w:tr2bl w:val="nil"/>
            </w:tcBorders>
            <w:vAlign w:val="center"/>
          </w:tcPr>
          <w:p w14:paraId="0C38DB45"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Ім'я</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3696BC5F"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РНОКПП</w:t>
            </w:r>
          </w:p>
        </w:tc>
        <w:tc>
          <w:tcPr>
            <w:tcW w:w="800" w:type="dxa"/>
            <w:tcBorders>
              <w:top w:val="single" w:sz="6" w:space="0" w:color="auto"/>
              <w:left w:val="single" w:sz="6" w:space="0" w:color="auto"/>
              <w:bottom w:val="single" w:sz="6" w:space="0" w:color="auto"/>
              <w:right w:val="single" w:sz="6" w:space="0" w:color="auto"/>
              <w:tl2br w:val="nil"/>
              <w:tr2bl w:val="nil"/>
            </w:tcBorders>
            <w:vAlign w:val="center"/>
          </w:tcPr>
          <w:p w14:paraId="3B41C164"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УНЗР</w:t>
            </w: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227B9FAE"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Рік народження</w:t>
            </w: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7AF1BC08"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Освіта</w:t>
            </w:r>
          </w:p>
        </w:tc>
        <w:tc>
          <w:tcPr>
            <w:tcW w:w="900" w:type="dxa"/>
            <w:tcBorders>
              <w:top w:val="single" w:sz="6" w:space="0" w:color="auto"/>
              <w:left w:val="single" w:sz="6" w:space="0" w:color="auto"/>
              <w:bottom w:val="single" w:sz="6" w:space="0" w:color="auto"/>
              <w:right w:val="single" w:sz="6" w:space="0" w:color="auto"/>
              <w:tl2br w:val="nil"/>
              <w:tr2bl w:val="nil"/>
            </w:tcBorders>
            <w:vAlign w:val="center"/>
          </w:tcPr>
          <w:p w14:paraId="0A158555"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Стаж роботи (років)</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4EF2FFC7"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Повне найменування, ідентифікаційний код юридичної особи та посада(и), яку(і) займав(є) за останні 5 років</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43D44B21"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Дата набуття повноважень та строк, на який обрано</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2467E577"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Непогашена судимість за корисливі та посадові злочини (Так/Ні)</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23F82A8A"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Стать чоловіча/ жіноча - (ч/ж)</w:t>
            </w:r>
          </w:p>
        </w:tc>
      </w:tr>
      <w:tr w:rsidR="00060B9E" w14:paraId="4E2341FA"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6DD0CBA3"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1</w:t>
            </w:r>
          </w:p>
        </w:tc>
        <w:tc>
          <w:tcPr>
            <w:tcW w:w="2050" w:type="dxa"/>
            <w:tcBorders>
              <w:top w:val="single" w:sz="6" w:space="0" w:color="auto"/>
              <w:left w:val="single" w:sz="6" w:space="0" w:color="auto"/>
              <w:bottom w:val="single" w:sz="6" w:space="0" w:color="auto"/>
              <w:right w:val="single" w:sz="6" w:space="0" w:color="auto"/>
              <w:tl2br w:val="nil"/>
              <w:tr2bl w:val="nil"/>
            </w:tcBorders>
            <w:vAlign w:val="center"/>
          </w:tcPr>
          <w:p w14:paraId="13DF7092"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2</w:t>
            </w:r>
          </w:p>
        </w:tc>
        <w:tc>
          <w:tcPr>
            <w:tcW w:w="2100" w:type="dxa"/>
            <w:tcBorders>
              <w:top w:val="single" w:sz="6" w:space="0" w:color="auto"/>
              <w:left w:val="single" w:sz="6" w:space="0" w:color="auto"/>
              <w:bottom w:val="single" w:sz="6" w:space="0" w:color="auto"/>
              <w:right w:val="single" w:sz="6" w:space="0" w:color="auto"/>
              <w:tl2br w:val="nil"/>
              <w:tr2bl w:val="nil"/>
            </w:tcBorders>
            <w:vAlign w:val="center"/>
          </w:tcPr>
          <w:p w14:paraId="511797D8"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3</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163CD405"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4</w:t>
            </w:r>
          </w:p>
        </w:tc>
        <w:tc>
          <w:tcPr>
            <w:tcW w:w="800" w:type="dxa"/>
            <w:tcBorders>
              <w:top w:val="single" w:sz="6" w:space="0" w:color="auto"/>
              <w:left w:val="single" w:sz="6" w:space="0" w:color="auto"/>
              <w:bottom w:val="single" w:sz="6" w:space="0" w:color="auto"/>
              <w:right w:val="single" w:sz="6" w:space="0" w:color="auto"/>
              <w:tl2br w:val="nil"/>
              <w:tr2bl w:val="nil"/>
            </w:tcBorders>
            <w:vAlign w:val="center"/>
          </w:tcPr>
          <w:p w14:paraId="632C9AC3"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5</w:t>
            </w: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177BDF99"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6</w:t>
            </w: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6A87407F"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7</w:t>
            </w:r>
          </w:p>
        </w:tc>
        <w:tc>
          <w:tcPr>
            <w:tcW w:w="900" w:type="dxa"/>
            <w:tcBorders>
              <w:top w:val="single" w:sz="6" w:space="0" w:color="auto"/>
              <w:left w:val="single" w:sz="6" w:space="0" w:color="auto"/>
              <w:bottom w:val="single" w:sz="6" w:space="0" w:color="auto"/>
              <w:right w:val="single" w:sz="6" w:space="0" w:color="auto"/>
              <w:tl2br w:val="nil"/>
              <w:tr2bl w:val="nil"/>
            </w:tcBorders>
            <w:vAlign w:val="center"/>
          </w:tcPr>
          <w:p w14:paraId="7DEBF83F"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8</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125AA359"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9</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0A31DBDA"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10</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1F422CEF"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11</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195755CE"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12</w:t>
            </w:r>
          </w:p>
        </w:tc>
      </w:tr>
      <w:tr w:rsidR="00060B9E" w14:paraId="1451B3E6"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2B869B62"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1</w:t>
            </w:r>
          </w:p>
        </w:tc>
        <w:tc>
          <w:tcPr>
            <w:tcW w:w="2050" w:type="dxa"/>
            <w:tcBorders>
              <w:top w:val="single" w:sz="6" w:space="0" w:color="auto"/>
              <w:left w:val="single" w:sz="6" w:space="0" w:color="auto"/>
              <w:bottom w:val="single" w:sz="6" w:space="0" w:color="auto"/>
              <w:right w:val="single" w:sz="6" w:space="0" w:color="auto"/>
              <w:tl2br w:val="nil"/>
              <w:tr2bl w:val="nil"/>
            </w:tcBorders>
            <w:vAlign w:val="center"/>
          </w:tcPr>
          <w:p w14:paraId="24F89E52"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Директор</w:t>
            </w:r>
          </w:p>
        </w:tc>
        <w:tc>
          <w:tcPr>
            <w:tcW w:w="2100" w:type="dxa"/>
            <w:tcBorders>
              <w:top w:val="single" w:sz="6" w:space="0" w:color="auto"/>
              <w:left w:val="single" w:sz="6" w:space="0" w:color="auto"/>
              <w:bottom w:val="single" w:sz="6" w:space="0" w:color="auto"/>
              <w:right w:val="single" w:sz="6" w:space="0" w:color="auto"/>
              <w:tl2br w:val="nil"/>
              <w:tr2bl w:val="nil"/>
            </w:tcBorders>
            <w:vAlign w:val="center"/>
          </w:tcPr>
          <w:p w14:paraId="5CD26F1D"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Наумчук Вiктор Михайлович</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26B402BC" w14:textId="77777777" w:rsidR="00060B9E" w:rsidRDefault="00060B9E">
            <w:pPr>
              <w:jc w:val="center"/>
              <w:rPr>
                <w:rFonts w:ascii="Times New Roman CYR" w:eastAsia="Times New Roman CYR" w:hAnsi="Times New Roman CYR"/>
                <w:sz w:val="20"/>
                <w:szCs w:val="24"/>
              </w:rPr>
            </w:pPr>
          </w:p>
        </w:tc>
        <w:tc>
          <w:tcPr>
            <w:tcW w:w="800" w:type="dxa"/>
            <w:tcBorders>
              <w:top w:val="single" w:sz="6" w:space="0" w:color="auto"/>
              <w:left w:val="single" w:sz="6" w:space="0" w:color="auto"/>
              <w:bottom w:val="single" w:sz="6" w:space="0" w:color="auto"/>
              <w:right w:val="single" w:sz="6" w:space="0" w:color="auto"/>
              <w:tl2br w:val="nil"/>
              <w:tr2bl w:val="nil"/>
            </w:tcBorders>
            <w:vAlign w:val="center"/>
          </w:tcPr>
          <w:p w14:paraId="4CC4E9E0" w14:textId="77777777" w:rsidR="00060B9E" w:rsidRDefault="00060B9E">
            <w:pPr>
              <w:jc w:val="center"/>
              <w:rPr>
                <w:rFonts w:ascii="Times New Roman CYR" w:eastAsia="Times New Roman CYR" w:hAnsi="Times New Roman CYR"/>
                <w:sz w:val="20"/>
                <w:szCs w:val="24"/>
              </w:rPr>
            </w:pP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1188AC08"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1961</w:t>
            </w: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12C9EDF8"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Вища, Київський iнженерно-будiвельний iнститут</w:t>
            </w:r>
          </w:p>
        </w:tc>
        <w:tc>
          <w:tcPr>
            <w:tcW w:w="900" w:type="dxa"/>
            <w:tcBorders>
              <w:top w:val="single" w:sz="6" w:space="0" w:color="auto"/>
              <w:left w:val="single" w:sz="6" w:space="0" w:color="auto"/>
              <w:bottom w:val="single" w:sz="6" w:space="0" w:color="auto"/>
              <w:right w:val="single" w:sz="6" w:space="0" w:color="auto"/>
              <w:tl2br w:val="nil"/>
              <w:tr2bl w:val="nil"/>
            </w:tcBorders>
            <w:vAlign w:val="center"/>
          </w:tcPr>
          <w:p w14:paraId="115BE5E3"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39</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5B39934E"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ВАТ "СПМК-523"</w:t>
            </w:r>
          </w:p>
          <w:p w14:paraId="1CD8C62B"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01354473</w:t>
            </w:r>
          </w:p>
          <w:p w14:paraId="31A4B70C"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директор</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3DBAEC84"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11.05.2015</w:t>
            </w:r>
          </w:p>
          <w:p w14:paraId="7C8DAC22"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безстроково</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7027274F"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Ні</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13E06A1F"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ч</w:t>
            </w:r>
          </w:p>
        </w:tc>
      </w:tr>
    </w:tbl>
    <w:p w14:paraId="2B41C812" w14:textId="77777777" w:rsidR="00060B9E" w:rsidRDefault="00060B9E">
      <w:pPr>
        <w:jc w:val="left"/>
        <w:rPr>
          <w:rFonts w:ascii="Times New Roman CYR" w:eastAsia="Times New Roman CYR" w:hAnsi="Times New Roman CYR"/>
          <w:sz w:val="20"/>
          <w:szCs w:val="24"/>
        </w:rPr>
      </w:pPr>
    </w:p>
    <w:p w14:paraId="2A1D9378" w14:textId="77777777" w:rsidR="00060B9E" w:rsidRDefault="005E7E5C">
      <w:pPr>
        <w:jc w:val="left"/>
        <w:rPr>
          <w:rFonts w:ascii="Times New Roman CYR" w:eastAsia="Times New Roman CYR" w:hAnsi="Times New Roman CYR"/>
          <w:sz w:val="24"/>
          <w:szCs w:val="24"/>
        </w:rPr>
      </w:pPr>
      <w:r>
        <w:rPr>
          <w:rFonts w:ascii="Times New Roman CYR" w:eastAsia="Times New Roman CYR" w:hAnsi="Times New Roman CYR"/>
          <w:b/>
          <w:sz w:val="24"/>
          <w:szCs w:val="24"/>
        </w:rPr>
        <w:t>Інформація щодо володіння посадовими особами акціями особи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50"/>
        <w:gridCol w:w="2450"/>
        <w:gridCol w:w="2500"/>
        <w:gridCol w:w="1625"/>
        <w:gridCol w:w="1625"/>
        <w:gridCol w:w="1625"/>
        <w:gridCol w:w="1625"/>
        <w:gridCol w:w="1700"/>
        <w:gridCol w:w="1700"/>
      </w:tblGrid>
      <w:tr w:rsidR="00060B9E" w14:paraId="153B2BD1" w14:textId="77777777">
        <w:trPr>
          <w:trHeight w:val="300"/>
        </w:trPr>
        <w:tc>
          <w:tcPr>
            <w:tcW w:w="55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5EBEC098"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 з/п</w:t>
            </w:r>
          </w:p>
        </w:tc>
        <w:tc>
          <w:tcPr>
            <w:tcW w:w="245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7C7DC903"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Посада</w:t>
            </w:r>
          </w:p>
        </w:tc>
        <w:tc>
          <w:tcPr>
            <w:tcW w:w="250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7343ED17"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Ім'я</w:t>
            </w:r>
          </w:p>
        </w:tc>
        <w:tc>
          <w:tcPr>
            <w:tcW w:w="1625"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503414F5"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РНОКПП</w:t>
            </w:r>
          </w:p>
        </w:tc>
        <w:tc>
          <w:tcPr>
            <w:tcW w:w="1625"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6B223AA1"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УНЗР</w:t>
            </w:r>
          </w:p>
        </w:tc>
        <w:tc>
          <w:tcPr>
            <w:tcW w:w="1625"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10D8F1D9"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Кількість акцій, шт.</w:t>
            </w:r>
          </w:p>
        </w:tc>
        <w:tc>
          <w:tcPr>
            <w:tcW w:w="1625"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56B6FE14"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Від загальної кількості акцій (у відсотках)</w:t>
            </w:r>
          </w:p>
        </w:tc>
        <w:tc>
          <w:tcPr>
            <w:tcW w:w="3400"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30F1A295"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Кількість за типами акцій</w:t>
            </w:r>
          </w:p>
        </w:tc>
      </w:tr>
      <w:tr w:rsidR="00060B9E" w14:paraId="4998AF12" w14:textId="77777777">
        <w:trPr>
          <w:trHeight w:val="300"/>
        </w:trPr>
        <w:tc>
          <w:tcPr>
            <w:tcW w:w="550" w:type="dxa"/>
            <w:vMerge/>
            <w:tcBorders>
              <w:top w:val="single" w:sz="6" w:space="0" w:color="auto"/>
              <w:left w:val="single" w:sz="6" w:space="0" w:color="auto"/>
              <w:bottom w:val="single" w:sz="6" w:space="0" w:color="auto"/>
              <w:right w:val="single" w:sz="6" w:space="0" w:color="auto"/>
              <w:tl2br w:val="nil"/>
              <w:tr2bl w:val="nil"/>
            </w:tcBorders>
            <w:vAlign w:val="center"/>
          </w:tcPr>
          <w:p w14:paraId="2F89BE76" w14:textId="77777777" w:rsidR="00060B9E" w:rsidRDefault="00060B9E">
            <w:pPr>
              <w:jc w:val="center"/>
              <w:rPr>
                <w:rFonts w:ascii="Times New Roman CYR" w:eastAsia="Times New Roman CYR" w:hAnsi="Times New Roman CYR"/>
                <w:sz w:val="20"/>
                <w:szCs w:val="24"/>
              </w:rPr>
            </w:pPr>
          </w:p>
        </w:tc>
        <w:tc>
          <w:tcPr>
            <w:tcW w:w="2450" w:type="dxa"/>
            <w:vMerge/>
            <w:tcBorders>
              <w:top w:val="single" w:sz="6" w:space="0" w:color="auto"/>
              <w:left w:val="single" w:sz="6" w:space="0" w:color="auto"/>
              <w:bottom w:val="single" w:sz="6" w:space="0" w:color="auto"/>
              <w:right w:val="single" w:sz="6" w:space="0" w:color="auto"/>
              <w:tl2br w:val="nil"/>
              <w:tr2bl w:val="nil"/>
            </w:tcBorders>
            <w:vAlign w:val="center"/>
          </w:tcPr>
          <w:p w14:paraId="40A8B903" w14:textId="77777777" w:rsidR="00060B9E" w:rsidRDefault="00060B9E">
            <w:pPr>
              <w:jc w:val="center"/>
              <w:rPr>
                <w:rFonts w:ascii="Times New Roman CYR" w:eastAsia="Times New Roman CYR" w:hAnsi="Times New Roman CYR"/>
                <w:sz w:val="20"/>
                <w:szCs w:val="24"/>
              </w:rPr>
            </w:pPr>
          </w:p>
        </w:tc>
        <w:tc>
          <w:tcPr>
            <w:tcW w:w="2500" w:type="dxa"/>
            <w:vMerge/>
            <w:tcBorders>
              <w:top w:val="single" w:sz="6" w:space="0" w:color="auto"/>
              <w:left w:val="single" w:sz="6" w:space="0" w:color="auto"/>
              <w:bottom w:val="single" w:sz="6" w:space="0" w:color="auto"/>
              <w:right w:val="single" w:sz="6" w:space="0" w:color="auto"/>
              <w:tl2br w:val="nil"/>
              <w:tr2bl w:val="nil"/>
            </w:tcBorders>
            <w:vAlign w:val="center"/>
          </w:tcPr>
          <w:p w14:paraId="036364C0" w14:textId="77777777" w:rsidR="00060B9E" w:rsidRDefault="00060B9E">
            <w:pPr>
              <w:jc w:val="center"/>
              <w:rPr>
                <w:rFonts w:ascii="Times New Roman CYR" w:eastAsia="Times New Roman CYR" w:hAnsi="Times New Roman CYR"/>
                <w:sz w:val="20"/>
                <w:szCs w:val="24"/>
              </w:rPr>
            </w:pPr>
          </w:p>
        </w:tc>
        <w:tc>
          <w:tcPr>
            <w:tcW w:w="1625" w:type="dxa"/>
            <w:vMerge/>
            <w:tcBorders>
              <w:top w:val="single" w:sz="6" w:space="0" w:color="auto"/>
              <w:left w:val="single" w:sz="6" w:space="0" w:color="auto"/>
              <w:bottom w:val="single" w:sz="6" w:space="0" w:color="auto"/>
              <w:right w:val="single" w:sz="6" w:space="0" w:color="auto"/>
              <w:tl2br w:val="nil"/>
              <w:tr2bl w:val="nil"/>
            </w:tcBorders>
            <w:vAlign w:val="center"/>
          </w:tcPr>
          <w:p w14:paraId="6A314939" w14:textId="77777777" w:rsidR="00060B9E" w:rsidRDefault="00060B9E">
            <w:pPr>
              <w:jc w:val="center"/>
              <w:rPr>
                <w:rFonts w:ascii="Times New Roman CYR" w:eastAsia="Times New Roman CYR" w:hAnsi="Times New Roman CYR"/>
                <w:sz w:val="20"/>
                <w:szCs w:val="24"/>
              </w:rPr>
            </w:pPr>
          </w:p>
        </w:tc>
        <w:tc>
          <w:tcPr>
            <w:tcW w:w="1625" w:type="dxa"/>
            <w:vMerge/>
            <w:tcBorders>
              <w:top w:val="single" w:sz="6" w:space="0" w:color="auto"/>
              <w:left w:val="single" w:sz="6" w:space="0" w:color="auto"/>
              <w:bottom w:val="single" w:sz="6" w:space="0" w:color="auto"/>
              <w:right w:val="single" w:sz="6" w:space="0" w:color="auto"/>
              <w:tl2br w:val="nil"/>
              <w:tr2bl w:val="nil"/>
            </w:tcBorders>
            <w:vAlign w:val="center"/>
          </w:tcPr>
          <w:p w14:paraId="03295143" w14:textId="77777777" w:rsidR="00060B9E" w:rsidRDefault="00060B9E">
            <w:pPr>
              <w:jc w:val="center"/>
              <w:rPr>
                <w:rFonts w:ascii="Times New Roman CYR" w:eastAsia="Times New Roman CYR" w:hAnsi="Times New Roman CYR"/>
                <w:sz w:val="20"/>
                <w:szCs w:val="24"/>
              </w:rPr>
            </w:pPr>
          </w:p>
        </w:tc>
        <w:tc>
          <w:tcPr>
            <w:tcW w:w="1625" w:type="dxa"/>
            <w:vMerge/>
            <w:tcBorders>
              <w:top w:val="single" w:sz="6" w:space="0" w:color="auto"/>
              <w:left w:val="single" w:sz="6" w:space="0" w:color="auto"/>
              <w:bottom w:val="single" w:sz="6" w:space="0" w:color="auto"/>
              <w:right w:val="single" w:sz="6" w:space="0" w:color="auto"/>
              <w:tl2br w:val="nil"/>
              <w:tr2bl w:val="nil"/>
            </w:tcBorders>
            <w:vAlign w:val="center"/>
          </w:tcPr>
          <w:p w14:paraId="659FFBBC" w14:textId="77777777" w:rsidR="00060B9E" w:rsidRDefault="00060B9E">
            <w:pPr>
              <w:jc w:val="center"/>
              <w:rPr>
                <w:rFonts w:ascii="Times New Roman CYR" w:eastAsia="Times New Roman CYR" w:hAnsi="Times New Roman CYR"/>
                <w:sz w:val="20"/>
                <w:szCs w:val="24"/>
              </w:rPr>
            </w:pPr>
          </w:p>
        </w:tc>
        <w:tc>
          <w:tcPr>
            <w:tcW w:w="1625" w:type="dxa"/>
            <w:vMerge/>
            <w:tcBorders>
              <w:top w:val="single" w:sz="6" w:space="0" w:color="auto"/>
              <w:left w:val="single" w:sz="6" w:space="0" w:color="auto"/>
              <w:bottom w:val="single" w:sz="6" w:space="0" w:color="auto"/>
              <w:right w:val="single" w:sz="6" w:space="0" w:color="auto"/>
              <w:tl2br w:val="nil"/>
              <w:tr2bl w:val="nil"/>
            </w:tcBorders>
            <w:vAlign w:val="center"/>
          </w:tcPr>
          <w:p w14:paraId="2CF427F0" w14:textId="77777777" w:rsidR="00060B9E" w:rsidRDefault="00060B9E">
            <w:pPr>
              <w:jc w:val="center"/>
              <w:rPr>
                <w:rFonts w:ascii="Times New Roman CYR" w:eastAsia="Times New Roman CYR" w:hAnsi="Times New Roman CYR"/>
                <w:sz w:val="20"/>
                <w:szCs w:val="24"/>
              </w:rPr>
            </w:pP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79EF3D6B"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прості іменні</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66CB6F00"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привілейовані іменні</w:t>
            </w:r>
          </w:p>
        </w:tc>
      </w:tr>
      <w:tr w:rsidR="00060B9E" w14:paraId="6D55EA51" w14:textId="77777777">
        <w:trPr>
          <w:trHeight w:val="3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3CBA3600"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1</w:t>
            </w:r>
          </w:p>
        </w:tc>
        <w:tc>
          <w:tcPr>
            <w:tcW w:w="2450" w:type="dxa"/>
            <w:tcBorders>
              <w:top w:val="single" w:sz="6" w:space="0" w:color="auto"/>
              <w:left w:val="single" w:sz="6" w:space="0" w:color="auto"/>
              <w:bottom w:val="single" w:sz="6" w:space="0" w:color="auto"/>
              <w:right w:val="single" w:sz="6" w:space="0" w:color="auto"/>
              <w:tl2br w:val="nil"/>
              <w:tr2bl w:val="nil"/>
            </w:tcBorders>
            <w:vAlign w:val="center"/>
          </w:tcPr>
          <w:p w14:paraId="15E79AB1"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2</w:t>
            </w:r>
          </w:p>
        </w:tc>
        <w:tc>
          <w:tcPr>
            <w:tcW w:w="2500" w:type="dxa"/>
            <w:tcBorders>
              <w:top w:val="single" w:sz="6" w:space="0" w:color="auto"/>
              <w:left w:val="single" w:sz="6" w:space="0" w:color="auto"/>
              <w:bottom w:val="single" w:sz="6" w:space="0" w:color="auto"/>
              <w:right w:val="single" w:sz="6" w:space="0" w:color="auto"/>
              <w:tl2br w:val="nil"/>
              <w:tr2bl w:val="nil"/>
            </w:tcBorders>
            <w:vAlign w:val="center"/>
          </w:tcPr>
          <w:p w14:paraId="1864E125"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3</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1D884BBA"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4</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792382E7"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5</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68A1EFA8"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6</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4249D2F9"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7</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4DEEE8B9"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8</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2C819FE4"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9</w:t>
            </w:r>
          </w:p>
        </w:tc>
      </w:tr>
      <w:tr w:rsidR="00060B9E" w14:paraId="7C35E482" w14:textId="77777777">
        <w:trPr>
          <w:trHeight w:val="3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4FF10136"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1</w:t>
            </w:r>
          </w:p>
        </w:tc>
        <w:tc>
          <w:tcPr>
            <w:tcW w:w="2450" w:type="dxa"/>
            <w:tcBorders>
              <w:top w:val="single" w:sz="6" w:space="0" w:color="auto"/>
              <w:left w:val="single" w:sz="6" w:space="0" w:color="auto"/>
              <w:bottom w:val="single" w:sz="6" w:space="0" w:color="auto"/>
              <w:right w:val="single" w:sz="6" w:space="0" w:color="auto"/>
              <w:tl2br w:val="nil"/>
              <w:tr2bl w:val="nil"/>
            </w:tcBorders>
            <w:vAlign w:val="center"/>
          </w:tcPr>
          <w:p w14:paraId="55E4B63B"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Директор</w:t>
            </w:r>
          </w:p>
        </w:tc>
        <w:tc>
          <w:tcPr>
            <w:tcW w:w="2500" w:type="dxa"/>
            <w:tcBorders>
              <w:top w:val="single" w:sz="6" w:space="0" w:color="auto"/>
              <w:left w:val="single" w:sz="6" w:space="0" w:color="auto"/>
              <w:bottom w:val="single" w:sz="6" w:space="0" w:color="auto"/>
              <w:right w:val="single" w:sz="6" w:space="0" w:color="auto"/>
              <w:tl2br w:val="nil"/>
              <w:tr2bl w:val="nil"/>
            </w:tcBorders>
            <w:vAlign w:val="center"/>
          </w:tcPr>
          <w:p w14:paraId="3DC9822C"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Наумчук Вiктор Михайлович</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1DD0D26A" w14:textId="77777777" w:rsidR="00060B9E" w:rsidRDefault="00060B9E">
            <w:pPr>
              <w:jc w:val="center"/>
              <w:rPr>
                <w:rFonts w:ascii="Times New Roman CYR" w:eastAsia="Times New Roman CYR" w:hAnsi="Times New Roman CYR"/>
                <w:sz w:val="20"/>
                <w:szCs w:val="24"/>
              </w:rPr>
            </w:pP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71F8D130" w14:textId="77777777" w:rsidR="00060B9E" w:rsidRDefault="00060B9E">
            <w:pPr>
              <w:jc w:val="center"/>
              <w:rPr>
                <w:rFonts w:ascii="Times New Roman CYR" w:eastAsia="Times New Roman CYR" w:hAnsi="Times New Roman CYR"/>
                <w:sz w:val="20"/>
                <w:szCs w:val="24"/>
              </w:rPr>
            </w:pP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3D5FCA58"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148 929</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17530E06"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86,790484</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6C899B08"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148 929</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5C5BFEB1"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0</w:t>
            </w:r>
          </w:p>
        </w:tc>
      </w:tr>
      <w:tr w:rsidR="00060B9E" w14:paraId="7119FE37" w14:textId="77777777">
        <w:trPr>
          <w:trHeight w:val="3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5D8CE8CD"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lastRenderedPageBreak/>
              <w:t>2</w:t>
            </w:r>
          </w:p>
        </w:tc>
        <w:tc>
          <w:tcPr>
            <w:tcW w:w="2450" w:type="dxa"/>
            <w:tcBorders>
              <w:top w:val="single" w:sz="6" w:space="0" w:color="auto"/>
              <w:left w:val="single" w:sz="6" w:space="0" w:color="auto"/>
              <w:bottom w:val="single" w:sz="6" w:space="0" w:color="auto"/>
              <w:right w:val="single" w:sz="6" w:space="0" w:color="auto"/>
              <w:tl2br w:val="nil"/>
              <w:tr2bl w:val="nil"/>
            </w:tcBorders>
            <w:vAlign w:val="center"/>
          </w:tcPr>
          <w:p w14:paraId="4F4F2CFC"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Голова Наглядової ради</w:t>
            </w:r>
          </w:p>
        </w:tc>
        <w:tc>
          <w:tcPr>
            <w:tcW w:w="2500" w:type="dxa"/>
            <w:tcBorders>
              <w:top w:val="single" w:sz="6" w:space="0" w:color="auto"/>
              <w:left w:val="single" w:sz="6" w:space="0" w:color="auto"/>
              <w:bottom w:val="single" w:sz="6" w:space="0" w:color="auto"/>
              <w:right w:val="single" w:sz="6" w:space="0" w:color="auto"/>
              <w:tl2br w:val="nil"/>
              <w:tr2bl w:val="nil"/>
            </w:tcBorders>
            <w:vAlign w:val="center"/>
          </w:tcPr>
          <w:p w14:paraId="00F69B9B"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Наумчук Роман Вiкторович</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55820413" w14:textId="77777777" w:rsidR="00060B9E" w:rsidRDefault="00060B9E">
            <w:pPr>
              <w:jc w:val="center"/>
              <w:rPr>
                <w:rFonts w:ascii="Times New Roman CYR" w:eastAsia="Times New Roman CYR" w:hAnsi="Times New Roman CYR"/>
                <w:sz w:val="20"/>
                <w:szCs w:val="24"/>
              </w:rPr>
            </w:pP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5242D94C" w14:textId="77777777" w:rsidR="00060B9E" w:rsidRDefault="00060B9E">
            <w:pPr>
              <w:jc w:val="center"/>
              <w:rPr>
                <w:rFonts w:ascii="Times New Roman CYR" w:eastAsia="Times New Roman CYR" w:hAnsi="Times New Roman CYR"/>
                <w:sz w:val="20"/>
                <w:szCs w:val="24"/>
              </w:rPr>
            </w:pP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3F85BB07"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3 471</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743905A2"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2,022774</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1446880D"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3 471</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15307B0F"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0</w:t>
            </w:r>
          </w:p>
        </w:tc>
      </w:tr>
      <w:tr w:rsidR="00060B9E" w14:paraId="2D91BFE5" w14:textId="77777777">
        <w:trPr>
          <w:trHeight w:val="3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63C81406"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3</w:t>
            </w:r>
          </w:p>
        </w:tc>
        <w:tc>
          <w:tcPr>
            <w:tcW w:w="2450" w:type="dxa"/>
            <w:tcBorders>
              <w:top w:val="single" w:sz="6" w:space="0" w:color="auto"/>
              <w:left w:val="single" w:sz="6" w:space="0" w:color="auto"/>
              <w:bottom w:val="single" w:sz="6" w:space="0" w:color="auto"/>
              <w:right w:val="single" w:sz="6" w:space="0" w:color="auto"/>
              <w:tl2br w:val="nil"/>
              <w:tr2bl w:val="nil"/>
            </w:tcBorders>
            <w:vAlign w:val="center"/>
          </w:tcPr>
          <w:p w14:paraId="13AEE790"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Член Наглядової ради</w:t>
            </w:r>
          </w:p>
        </w:tc>
        <w:tc>
          <w:tcPr>
            <w:tcW w:w="2500" w:type="dxa"/>
            <w:tcBorders>
              <w:top w:val="single" w:sz="6" w:space="0" w:color="auto"/>
              <w:left w:val="single" w:sz="6" w:space="0" w:color="auto"/>
              <w:bottom w:val="single" w:sz="6" w:space="0" w:color="auto"/>
              <w:right w:val="single" w:sz="6" w:space="0" w:color="auto"/>
              <w:tl2br w:val="nil"/>
              <w:tr2bl w:val="nil"/>
            </w:tcBorders>
            <w:vAlign w:val="center"/>
          </w:tcPr>
          <w:p w14:paraId="17385FCF"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Федоренко Iгор Валерiйович</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3CA1A502" w14:textId="77777777" w:rsidR="00060B9E" w:rsidRDefault="00060B9E">
            <w:pPr>
              <w:jc w:val="center"/>
              <w:rPr>
                <w:rFonts w:ascii="Times New Roman CYR" w:eastAsia="Times New Roman CYR" w:hAnsi="Times New Roman CYR"/>
                <w:sz w:val="20"/>
                <w:szCs w:val="24"/>
              </w:rPr>
            </w:pP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3AB331B1" w14:textId="77777777" w:rsidR="00060B9E" w:rsidRDefault="00060B9E">
            <w:pPr>
              <w:jc w:val="center"/>
              <w:rPr>
                <w:rFonts w:ascii="Times New Roman CYR" w:eastAsia="Times New Roman CYR" w:hAnsi="Times New Roman CYR"/>
                <w:sz w:val="20"/>
                <w:szCs w:val="24"/>
              </w:rPr>
            </w:pP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5615EF31"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0</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13151702"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0</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426725D6"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0</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666F3232"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0</w:t>
            </w:r>
          </w:p>
        </w:tc>
      </w:tr>
      <w:tr w:rsidR="00060B9E" w14:paraId="4FAD9171" w14:textId="77777777">
        <w:trPr>
          <w:trHeight w:val="3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4EB3D34C"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4</w:t>
            </w:r>
          </w:p>
        </w:tc>
        <w:tc>
          <w:tcPr>
            <w:tcW w:w="2450" w:type="dxa"/>
            <w:tcBorders>
              <w:top w:val="single" w:sz="6" w:space="0" w:color="auto"/>
              <w:left w:val="single" w:sz="6" w:space="0" w:color="auto"/>
              <w:bottom w:val="single" w:sz="6" w:space="0" w:color="auto"/>
              <w:right w:val="single" w:sz="6" w:space="0" w:color="auto"/>
              <w:tl2br w:val="nil"/>
              <w:tr2bl w:val="nil"/>
            </w:tcBorders>
            <w:vAlign w:val="center"/>
          </w:tcPr>
          <w:p w14:paraId="1C8C3E5F"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Член Наглядової ради</w:t>
            </w:r>
          </w:p>
        </w:tc>
        <w:tc>
          <w:tcPr>
            <w:tcW w:w="2500" w:type="dxa"/>
            <w:tcBorders>
              <w:top w:val="single" w:sz="6" w:space="0" w:color="auto"/>
              <w:left w:val="single" w:sz="6" w:space="0" w:color="auto"/>
              <w:bottom w:val="single" w:sz="6" w:space="0" w:color="auto"/>
              <w:right w:val="single" w:sz="6" w:space="0" w:color="auto"/>
              <w:tl2br w:val="nil"/>
              <w:tr2bl w:val="nil"/>
            </w:tcBorders>
            <w:vAlign w:val="center"/>
          </w:tcPr>
          <w:p w14:paraId="397863CD"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Бублiй Галина Пилипiвна</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5E3A53AC" w14:textId="77777777" w:rsidR="00060B9E" w:rsidRDefault="00060B9E">
            <w:pPr>
              <w:jc w:val="center"/>
              <w:rPr>
                <w:rFonts w:ascii="Times New Roman CYR" w:eastAsia="Times New Roman CYR" w:hAnsi="Times New Roman CYR"/>
                <w:sz w:val="20"/>
                <w:szCs w:val="24"/>
              </w:rPr>
            </w:pP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4F74FC3D" w14:textId="77777777" w:rsidR="00060B9E" w:rsidRDefault="00060B9E">
            <w:pPr>
              <w:jc w:val="center"/>
              <w:rPr>
                <w:rFonts w:ascii="Times New Roman CYR" w:eastAsia="Times New Roman CYR" w:hAnsi="Times New Roman CYR"/>
                <w:sz w:val="20"/>
                <w:szCs w:val="24"/>
              </w:rPr>
            </w:pP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142FC785"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0</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3EC6DAAD"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0</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65E6DF0A"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0</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39AA5BE9" w14:textId="77777777" w:rsidR="00060B9E" w:rsidRDefault="005E7E5C">
            <w:pPr>
              <w:jc w:val="center"/>
              <w:rPr>
                <w:rFonts w:ascii="Times New Roman CYR" w:eastAsia="Times New Roman CYR" w:hAnsi="Times New Roman CYR"/>
                <w:sz w:val="20"/>
                <w:szCs w:val="24"/>
              </w:rPr>
            </w:pPr>
            <w:r>
              <w:rPr>
                <w:rFonts w:ascii="Times New Roman CYR" w:eastAsia="Times New Roman CYR" w:hAnsi="Times New Roman CYR"/>
                <w:sz w:val="20"/>
                <w:szCs w:val="24"/>
              </w:rPr>
              <w:t>0</w:t>
            </w:r>
          </w:p>
        </w:tc>
      </w:tr>
    </w:tbl>
    <w:p w14:paraId="59DCBD76" w14:textId="77777777" w:rsidR="00060B9E" w:rsidRDefault="00060B9E">
      <w:pPr>
        <w:jc w:val="left"/>
        <w:rPr>
          <w:rFonts w:ascii="Times New Roman CYR" w:eastAsia="Times New Roman CYR" w:hAnsi="Times New Roman CYR"/>
          <w:sz w:val="20"/>
          <w:szCs w:val="24"/>
        </w:rPr>
      </w:pPr>
    </w:p>
    <w:p w14:paraId="3480FA45" w14:textId="77777777" w:rsidR="00060B9E" w:rsidRDefault="00060B9E">
      <w:pPr>
        <w:jc w:val="left"/>
        <w:rPr>
          <w:rFonts w:ascii="Times New Roman CYR" w:eastAsia="Times New Roman CYR" w:hAnsi="Times New Roman CYR"/>
          <w:sz w:val="20"/>
          <w:szCs w:val="24"/>
        </w:rPr>
        <w:sectPr w:rsidR="00060B9E">
          <w:pgSz w:w="16837" w:h="11905" w:orient="landscape"/>
          <w:pgMar w:top="570" w:right="720" w:bottom="570" w:left="720" w:header="720" w:footer="720" w:gutter="0"/>
          <w:cols w:space="720"/>
        </w:sectPr>
      </w:pPr>
    </w:p>
    <w:p w14:paraId="75496EEC" w14:textId="77777777" w:rsidR="00060B9E" w:rsidRDefault="005E7E5C">
      <w:pPr>
        <w:jc w:val="left"/>
        <w:rPr>
          <w:rFonts w:ascii="Times New Roman CYR" w:eastAsia="Times New Roman CYR" w:hAnsi="Times New Roman CYR"/>
          <w:b/>
          <w:sz w:val="24"/>
          <w:szCs w:val="24"/>
        </w:rPr>
      </w:pPr>
      <w:r>
        <w:rPr>
          <w:rFonts w:ascii="Times New Roman CYR" w:eastAsia="Times New Roman CYR" w:hAnsi="Times New Roman CYR"/>
          <w:b/>
          <w:sz w:val="24"/>
          <w:szCs w:val="24"/>
        </w:rPr>
        <w:lastRenderedPageBreak/>
        <w:t>Організаційна структура</w:t>
      </w:r>
    </w:p>
    <w:p w14:paraId="5D83BF5F" w14:textId="77777777" w:rsidR="00060B9E" w:rsidRDefault="005E7E5C">
      <w:pPr>
        <w:rPr>
          <w:rFonts w:ascii="Times New Roman CYR" w:eastAsia="Times New Roman CYR" w:hAnsi="Times New Roman CYR"/>
          <w:sz w:val="24"/>
          <w:szCs w:val="24"/>
        </w:rPr>
      </w:pPr>
      <w:r>
        <w:rPr>
          <w:rFonts w:ascii="Times New Roman CYR" w:eastAsia="Times New Roman CYR" w:hAnsi="Times New Roman CYR"/>
          <w:sz w:val="24"/>
          <w:szCs w:val="24"/>
        </w:rPr>
        <w:t>http://spmk523.emitents.net.ua/ua/docs/?fg_id=102</w:t>
      </w:r>
    </w:p>
    <w:p w14:paraId="626060D5" w14:textId="77777777" w:rsidR="00060B9E" w:rsidRDefault="00060B9E">
      <w:pPr>
        <w:jc w:val="left"/>
        <w:rPr>
          <w:rFonts w:ascii="Times New Roman CYR" w:eastAsia="Times New Roman CYR" w:hAnsi="Times New Roman CYR"/>
          <w:sz w:val="24"/>
          <w:szCs w:val="24"/>
        </w:rPr>
      </w:pPr>
    </w:p>
    <w:p w14:paraId="6DAB8DF4" w14:textId="77777777" w:rsidR="00060B9E" w:rsidRDefault="005E7E5C">
      <w:pPr>
        <w:jc w:val="left"/>
        <w:rPr>
          <w:rFonts w:ascii="Times New Roman CYR" w:eastAsia="Times New Roman CYR" w:hAnsi="Times New Roman CYR"/>
          <w:b/>
          <w:sz w:val="24"/>
          <w:szCs w:val="24"/>
        </w:rPr>
      </w:pPr>
      <w:r>
        <w:rPr>
          <w:rFonts w:ascii="Times New Roman CYR" w:eastAsia="Times New Roman CYR" w:hAnsi="Times New Roman CYR"/>
          <w:b/>
          <w:i/>
          <w:sz w:val="24"/>
          <w:szCs w:val="24"/>
        </w:rPr>
        <w:t>3. Структура власності</w:t>
      </w:r>
    </w:p>
    <w:p w14:paraId="31C6850A" w14:textId="77777777" w:rsidR="00060B9E" w:rsidRDefault="005E7E5C">
      <w:pPr>
        <w:rPr>
          <w:rFonts w:ascii="Times New Roman CYR" w:eastAsia="Times New Roman CYR" w:hAnsi="Times New Roman CYR"/>
          <w:sz w:val="24"/>
          <w:szCs w:val="24"/>
        </w:rPr>
      </w:pPr>
      <w:r>
        <w:rPr>
          <w:rFonts w:ascii="Times New Roman CYR" w:eastAsia="Times New Roman CYR" w:hAnsi="Times New Roman CYR"/>
          <w:sz w:val="24"/>
          <w:szCs w:val="24"/>
        </w:rPr>
        <w:t>http://spmk523.emitents.net.ua/ua/docs/?fg_id=102</w:t>
      </w:r>
    </w:p>
    <w:p w14:paraId="230D5612" w14:textId="77777777" w:rsidR="00060B9E" w:rsidRDefault="00060B9E">
      <w:pPr>
        <w:jc w:val="left"/>
        <w:rPr>
          <w:rFonts w:ascii="Times New Roman CYR" w:eastAsia="Times New Roman CYR" w:hAnsi="Times New Roman CYR"/>
          <w:sz w:val="24"/>
          <w:szCs w:val="24"/>
        </w:rPr>
      </w:pPr>
    </w:p>
    <w:p w14:paraId="7B3F7318" w14:textId="77777777" w:rsidR="00060B9E" w:rsidRDefault="005E7E5C">
      <w:pPr>
        <w:jc w:val="left"/>
        <w:rPr>
          <w:rFonts w:ascii="Times New Roman CYR" w:eastAsia="Times New Roman CYR" w:hAnsi="Times New Roman CYR"/>
          <w:b/>
          <w:sz w:val="24"/>
          <w:szCs w:val="24"/>
        </w:rPr>
      </w:pPr>
      <w:r>
        <w:rPr>
          <w:rFonts w:ascii="Times New Roman CYR" w:eastAsia="Times New Roman CYR" w:hAnsi="Times New Roman CYR"/>
          <w:b/>
          <w:i/>
          <w:sz w:val="24"/>
          <w:szCs w:val="24"/>
        </w:rPr>
        <w:t>4. Опис господарської та фінансової діяльності</w:t>
      </w:r>
    </w:p>
    <w:p w14:paraId="18425CCF" w14:textId="77777777" w:rsidR="00060B9E" w:rsidRDefault="005E7E5C">
      <w:pPr>
        <w:rPr>
          <w:rFonts w:ascii="Times New Roman CYR" w:eastAsia="Times New Roman CYR" w:hAnsi="Times New Roman CYR"/>
          <w:sz w:val="24"/>
          <w:szCs w:val="24"/>
        </w:rPr>
      </w:pPr>
      <w:r>
        <w:rPr>
          <w:rFonts w:ascii="Times New Roman CYR" w:eastAsia="Times New Roman CYR" w:hAnsi="Times New Roman CYR"/>
          <w:sz w:val="24"/>
          <w:szCs w:val="24"/>
        </w:rPr>
        <w:t xml:space="preserve">1. Належнiсть особи до будь-яких об'єднань пiдприємств, повне найменування та мiсцезнаходження об'єднання, опис дiяльностi об'єднання, строк участi особи у вiдповiдному об'єднаннi, роль особи в об'єднаннi, посилання на вебсайт об'єднання. </w:t>
      </w:r>
    </w:p>
    <w:p w14:paraId="76224905" w14:textId="77777777" w:rsidR="00060B9E" w:rsidRDefault="005E7E5C">
      <w:pPr>
        <w:rPr>
          <w:rFonts w:ascii="Times New Roman CYR" w:eastAsia="Times New Roman CYR" w:hAnsi="Times New Roman CYR"/>
          <w:sz w:val="24"/>
          <w:szCs w:val="24"/>
        </w:rPr>
      </w:pPr>
      <w:r>
        <w:rPr>
          <w:rFonts w:ascii="Times New Roman CYR" w:eastAsia="Times New Roman CYR" w:hAnsi="Times New Roman CYR"/>
          <w:sz w:val="24"/>
          <w:szCs w:val="24"/>
        </w:rPr>
        <w:t>Товариство не належить до будь-яких об'єднань пiдприємств.</w:t>
      </w:r>
    </w:p>
    <w:p w14:paraId="5DFCD18E" w14:textId="77777777" w:rsidR="00060B9E" w:rsidRDefault="005E7E5C">
      <w:pPr>
        <w:rPr>
          <w:rFonts w:ascii="Times New Roman CYR" w:eastAsia="Times New Roman CYR" w:hAnsi="Times New Roman CYR"/>
          <w:sz w:val="24"/>
          <w:szCs w:val="24"/>
        </w:rPr>
      </w:pPr>
      <w:r>
        <w:rPr>
          <w:rFonts w:ascii="Times New Roman CYR" w:eastAsia="Times New Roman CYR" w:hAnsi="Times New Roman CYR"/>
          <w:sz w:val="24"/>
          <w:szCs w:val="24"/>
        </w:rPr>
        <w:t xml:space="preserve">2. Спiльна дiяльнiсть, яку особа проводить з iншими органiзацiями, пiдприємствами, установами, при цьому зазначаються сума вкладiв, мета вкладiв (отримання прибутку, iншi цiлi) та отриманий фiнансовий результат за звiтний рiк з кожного виду спiльної дiяльностi. </w:t>
      </w:r>
    </w:p>
    <w:p w14:paraId="391CABC6" w14:textId="77777777" w:rsidR="00060B9E" w:rsidRDefault="005E7E5C">
      <w:pPr>
        <w:rPr>
          <w:rFonts w:ascii="Times New Roman CYR" w:eastAsia="Times New Roman CYR" w:hAnsi="Times New Roman CYR"/>
          <w:sz w:val="24"/>
          <w:szCs w:val="24"/>
        </w:rPr>
      </w:pPr>
      <w:r>
        <w:rPr>
          <w:rFonts w:ascii="Times New Roman CYR" w:eastAsia="Times New Roman CYR" w:hAnsi="Times New Roman CYR"/>
          <w:sz w:val="24"/>
          <w:szCs w:val="24"/>
        </w:rPr>
        <w:t>Емiтент не проводить спiльної дiяльностi з iншими органiзацiями, пiдприємствами, установами.</w:t>
      </w:r>
    </w:p>
    <w:p w14:paraId="14921FDC" w14:textId="77777777" w:rsidR="00060B9E" w:rsidRDefault="005E7E5C">
      <w:pPr>
        <w:rPr>
          <w:rFonts w:ascii="Times New Roman CYR" w:eastAsia="Times New Roman CYR" w:hAnsi="Times New Roman CYR"/>
          <w:sz w:val="24"/>
          <w:szCs w:val="24"/>
        </w:rPr>
      </w:pPr>
      <w:r>
        <w:rPr>
          <w:rFonts w:ascii="Times New Roman CYR" w:eastAsia="Times New Roman CYR" w:hAnsi="Times New Roman CYR"/>
          <w:sz w:val="24"/>
          <w:szCs w:val="24"/>
        </w:rPr>
        <w:t xml:space="preserve">3. Опис обраної облiкової полiтики (метод нарахування амортизацiї, метод оцiнки вартостi запасiв, метод облiку та оцiнки вартостi фiнансових iнвестицiй тощо).  </w:t>
      </w:r>
    </w:p>
    <w:p w14:paraId="2B2B265B" w14:textId="77777777" w:rsidR="00060B9E" w:rsidRDefault="005E7E5C">
      <w:pPr>
        <w:rPr>
          <w:rFonts w:ascii="Times New Roman CYR" w:eastAsia="Times New Roman CYR" w:hAnsi="Times New Roman CYR"/>
          <w:sz w:val="24"/>
          <w:szCs w:val="24"/>
        </w:rPr>
      </w:pPr>
      <w:r>
        <w:rPr>
          <w:rFonts w:ascii="Times New Roman CYR" w:eastAsia="Times New Roman CYR" w:hAnsi="Times New Roman CYR"/>
          <w:sz w:val="24"/>
          <w:szCs w:val="24"/>
        </w:rPr>
        <w:t>Метод нарахування амортизацiї основних засобiв та нематерiальних активiв - прямолiнiйний. Метод оцiнки вартостi запасiв - прямолiнiйний. Метод облiку та оцiнки вартостi фiнансових iнвестицiй-фiнансовi iнвестицiї вiдсутнi. Резерву сумнiвних боргiв немає. Резерву вiдпусток немає.</w:t>
      </w:r>
    </w:p>
    <w:p w14:paraId="7311D9DE" w14:textId="77777777" w:rsidR="00060B9E" w:rsidRDefault="005E7E5C">
      <w:pPr>
        <w:rPr>
          <w:rFonts w:ascii="Times New Roman CYR" w:eastAsia="Times New Roman CYR" w:hAnsi="Times New Roman CYR"/>
          <w:sz w:val="24"/>
          <w:szCs w:val="24"/>
        </w:rPr>
      </w:pPr>
      <w:r>
        <w:rPr>
          <w:rFonts w:ascii="Times New Roman CYR" w:eastAsia="Times New Roman CYR" w:hAnsi="Times New Roman CYR"/>
          <w:sz w:val="24"/>
          <w:szCs w:val="24"/>
        </w:rPr>
        <w:t>4. Опис обраної полiтики щодо фiнансування дiяльностi особи, достатнiсть робочого капiталу для поточних потреб, можливi шляхи покращення лiквiдностi.</w:t>
      </w:r>
    </w:p>
    <w:p w14:paraId="623E23B4" w14:textId="77777777" w:rsidR="00060B9E" w:rsidRDefault="005E7E5C">
      <w:pPr>
        <w:rPr>
          <w:rFonts w:ascii="Times New Roman CYR" w:eastAsia="Times New Roman CYR" w:hAnsi="Times New Roman CYR"/>
          <w:sz w:val="24"/>
          <w:szCs w:val="24"/>
        </w:rPr>
      </w:pPr>
      <w:r>
        <w:rPr>
          <w:rFonts w:ascii="Times New Roman CYR" w:eastAsia="Times New Roman CYR" w:hAnsi="Times New Roman CYR"/>
          <w:sz w:val="24"/>
          <w:szCs w:val="24"/>
        </w:rPr>
        <w:t>Дiяльнiсть Товариство тимчасово не здiйснює.</w:t>
      </w:r>
    </w:p>
    <w:p w14:paraId="5EAB6006" w14:textId="77777777" w:rsidR="00060B9E" w:rsidRDefault="005E7E5C">
      <w:pPr>
        <w:rPr>
          <w:rFonts w:ascii="Times New Roman CYR" w:eastAsia="Times New Roman CYR" w:hAnsi="Times New Roman CYR"/>
          <w:sz w:val="24"/>
          <w:szCs w:val="24"/>
        </w:rPr>
      </w:pPr>
      <w:r>
        <w:rPr>
          <w:rFonts w:ascii="Times New Roman CYR" w:eastAsia="Times New Roman CYR" w:hAnsi="Times New Roman CYR"/>
          <w:sz w:val="24"/>
          <w:szCs w:val="24"/>
        </w:rPr>
        <w:t>5. Опис полiтики щодо дослiджень та розробок, сума витрат на дослiдження та розробку за звiтний рiк.</w:t>
      </w:r>
    </w:p>
    <w:p w14:paraId="13450299" w14:textId="77777777" w:rsidR="00060B9E" w:rsidRDefault="005E7E5C">
      <w:pPr>
        <w:rPr>
          <w:rFonts w:ascii="Times New Roman CYR" w:eastAsia="Times New Roman CYR" w:hAnsi="Times New Roman CYR"/>
          <w:sz w:val="24"/>
          <w:szCs w:val="24"/>
        </w:rPr>
      </w:pPr>
      <w:r>
        <w:rPr>
          <w:rFonts w:ascii="Times New Roman CYR" w:eastAsia="Times New Roman CYR" w:hAnsi="Times New Roman CYR"/>
          <w:sz w:val="24"/>
          <w:szCs w:val="24"/>
        </w:rPr>
        <w:t>Дослiджень та розробок в звiтному перiодi не було.</w:t>
      </w:r>
    </w:p>
    <w:p w14:paraId="1E96B755" w14:textId="77777777" w:rsidR="00060B9E" w:rsidRDefault="005E7E5C">
      <w:pPr>
        <w:rPr>
          <w:rFonts w:ascii="Times New Roman CYR" w:eastAsia="Times New Roman CYR" w:hAnsi="Times New Roman CYR"/>
          <w:sz w:val="24"/>
          <w:szCs w:val="24"/>
        </w:rPr>
      </w:pPr>
      <w:r>
        <w:rPr>
          <w:rFonts w:ascii="Times New Roman CYR" w:eastAsia="Times New Roman CYR" w:hAnsi="Times New Roman CYR"/>
          <w:sz w:val="24"/>
          <w:szCs w:val="24"/>
        </w:rPr>
        <w:t>6. Iнформацiя щодо продуктiв (товарiв або послуг) особи:</w:t>
      </w:r>
    </w:p>
    <w:p w14:paraId="65328DC0" w14:textId="77777777" w:rsidR="00060B9E" w:rsidRDefault="005E7E5C">
      <w:pPr>
        <w:rPr>
          <w:rFonts w:ascii="Times New Roman CYR" w:eastAsia="Times New Roman CYR" w:hAnsi="Times New Roman CYR"/>
          <w:sz w:val="24"/>
          <w:szCs w:val="24"/>
        </w:rPr>
      </w:pPr>
      <w:r>
        <w:rPr>
          <w:rFonts w:ascii="Times New Roman CYR" w:eastAsia="Times New Roman CYR" w:hAnsi="Times New Roman CYR"/>
          <w:sz w:val="24"/>
          <w:szCs w:val="24"/>
        </w:rPr>
        <w:t>1) опис продуктiв (товарiв та/або послуг), якi виробляє / надає особа.</w:t>
      </w:r>
    </w:p>
    <w:p w14:paraId="01B36152" w14:textId="77777777" w:rsidR="00060B9E" w:rsidRDefault="005E7E5C">
      <w:pPr>
        <w:rPr>
          <w:rFonts w:ascii="Times New Roman CYR" w:eastAsia="Times New Roman CYR" w:hAnsi="Times New Roman CYR"/>
          <w:sz w:val="24"/>
          <w:szCs w:val="24"/>
        </w:rPr>
      </w:pPr>
      <w:r>
        <w:rPr>
          <w:rFonts w:ascii="Times New Roman CYR" w:eastAsia="Times New Roman CYR" w:hAnsi="Times New Roman CYR"/>
          <w:sz w:val="24"/>
          <w:szCs w:val="24"/>
        </w:rPr>
        <w:t>Дiяльнiсть Товариство тимчасово не здiйснює.</w:t>
      </w:r>
    </w:p>
    <w:p w14:paraId="4A157600" w14:textId="77777777" w:rsidR="00060B9E" w:rsidRDefault="005E7E5C">
      <w:pPr>
        <w:rPr>
          <w:rFonts w:ascii="Times New Roman CYR" w:eastAsia="Times New Roman CYR" w:hAnsi="Times New Roman CYR"/>
          <w:sz w:val="24"/>
          <w:szCs w:val="24"/>
        </w:rPr>
      </w:pPr>
      <w:r>
        <w:rPr>
          <w:rFonts w:ascii="Times New Roman CYR" w:eastAsia="Times New Roman CYR" w:hAnsi="Times New Roman CYR"/>
          <w:sz w:val="24"/>
          <w:szCs w:val="24"/>
        </w:rPr>
        <w:t>2)обсяги виробництва (у натуральному та грошовому виразi).</w:t>
      </w:r>
    </w:p>
    <w:p w14:paraId="32870E1C" w14:textId="77777777" w:rsidR="00060B9E" w:rsidRDefault="005E7E5C">
      <w:pPr>
        <w:rPr>
          <w:rFonts w:ascii="Times New Roman CYR" w:eastAsia="Times New Roman CYR" w:hAnsi="Times New Roman CYR"/>
          <w:sz w:val="24"/>
          <w:szCs w:val="24"/>
        </w:rPr>
      </w:pPr>
      <w:r>
        <w:rPr>
          <w:rFonts w:ascii="Times New Roman CYR" w:eastAsia="Times New Roman CYR" w:hAnsi="Times New Roman CYR"/>
          <w:sz w:val="24"/>
          <w:szCs w:val="24"/>
        </w:rPr>
        <w:t>Товариство не займається виробництвом.</w:t>
      </w:r>
    </w:p>
    <w:p w14:paraId="4648A7D4" w14:textId="77777777" w:rsidR="00060B9E" w:rsidRDefault="005E7E5C">
      <w:pPr>
        <w:rPr>
          <w:rFonts w:ascii="Times New Roman CYR" w:eastAsia="Times New Roman CYR" w:hAnsi="Times New Roman CYR"/>
          <w:sz w:val="24"/>
          <w:szCs w:val="24"/>
        </w:rPr>
      </w:pPr>
      <w:r>
        <w:rPr>
          <w:rFonts w:ascii="Times New Roman CYR" w:eastAsia="Times New Roman CYR" w:hAnsi="Times New Roman CYR"/>
          <w:sz w:val="24"/>
          <w:szCs w:val="24"/>
        </w:rPr>
        <w:t>3)середньореалiзацiйнi цiни продуктiв.</w:t>
      </w:r>
    </w:p>
    <w:p w14:paraId="352BEE7D" w14:textId="77777777" w:rsidR="00060B9E" w:rsidRDefault="005E7E5C">
      <w:pPr>
        <w:rPr>
          <w:rFonts w:ascii="Times New Roman CYR" w:eastAsia="Times New Roman CYR" w:hAnsi="Times New Roman CYR"/>
          <w:sz w:val="24"/>
          <w:szCs w:val="24"/>
        </w:rPr>
      </w:pPr>
      <w:r>
        <w:rPr>
          <w:rFonts w:ascii="Times New Roman CYR" w:eastAsia="Times New Roman CYR" w:hAnsi="Times New Roman CYR"/>
          <w:sz w:val="24"/>
          <w:szCs w:val="24"/>
        </w:rPr>
        <w:t>Товариство не займається виробництвом.</w:t>
      </w:r>
    </w:p>
    <w:p w14:paraId="45F18D47" w14:textId="77777777" w:rsidR="00060B9E" w:rsidRDefault="005E7E5C">
      <w:pPr>
        <w:rPr>
          <w:rFonts w:ascii="Times New Roman CYR" w:eastAsia="Times New Roman CYR" w:hAnsi="Times New Roman CYR"/>
          <w:sz w:val="24"/>
          <w:szCs w:val="24"/>
        </w:rPr>
      </w:pPr>
      <w:r>
        <w:rPr>
          <w:rFonts w:ascii="Times New Roman CYR" w:eastAsia="Times New Roman CYR" w:hAnsi="Times New Roman CYR"/>
          <w:sz w:val="24"/>
          <w:szCs w:val="24"/>
        </w:rPr>
        <w:t>4)загальна сума виручки.</w:t>
      </w:r>
    </w:p>
    <w:p w14:paraId="14D1185F" w14:textId="77777777" w:rsidR="00060B9E" w:rsidRDefault="005E7E5C">
      <w:pPr>
        <w:rPr>
          <w:rFonts w:ascii="Times New Roman CYR" w:eastAsia="Times New Roman CYR" w:hAnsi="Times New Roman CYR"/>
          <w:sz w:val="24"/>
          <w:szCs w:val="24"/>
        </w:rPr>
      </w:pPr>
      <w:r>
        <w:rPr>
          <w:rFonts w:ascii="Times New Roman CYR" w:eastAsia="Times New Roman CYR" w:hAnsi="Times New Roman CYR"/>
          <w:sz w:val="24"/>
          <w:szCs w:val="24"/>
        </w:rPr>
        <w:t>Дiяльнiсть Товариство тимчасово не здiйснює.</w:t>
      </w:r>
    </w:p>
    <w:p w14:paraId="60A09A5E" w14:textId="77777777" w:rsidR="00060B9E" w:rsidRDefault="005E7E5C">
      <w:pPr>
        <w:rPr>
          <w:rFonts w:ascii="Times New Roman CYR" w:eastAsia="Times New Roman CYR" w:hAnsi="Times New Roman CYR"/>
          <w:sz w:val="24"/>
          <w:szCs w:val="24"/>
        </w:rPr>
      </w:pPr>
      <w:r>
        <w:rPr>
          <w:rFonts w:ascii="Times New Roman CYR" w:eastAsia="Times New Roman CYR" w:hAnsi="Times New Roman CYR"/>
          <w:sz w:val="24"/>
          <w:szCs w:val="24"/>
        </w:rPr>
        <w:t>5)загальна сума експорту, частка експорту в загальному обсязi продажiв.</w:t>
      </w:r>
    </w:p>
    <w:p w14:paraId="32AF547B" w14:textId="77777777" w:rsidR="00060B9E" w:rsidRDefault="005E7E5C">
      <w:pPr>
        <w:rPr>
          <w:rFonts w:ascii="Times New Roman CYR" w:eastAsia="Times New Roman CYR" w:hAnsi="Times New Roman CYR"/>
          <w:sz w:val="24"/>
          <w:szCs w:val="24"/>
        </w:rPr>
      </w:pPr>
      <w:r>
        <w:rPr>
          <w:rFonts w:ascii="Times New Roman CYR" w:eastAsia="Times New Roman CYR" w:hAnsi="Times New Roman CYR"/>
          <w:sz w:val="24"/>
          <w:szCs w:val="24"/>
        </w:rPr>
        <w:t>Товариство не здiйснює експортних операцiй.</w:t>
      </w:r>
    </w:p>
    <w:p w14:paraId="70815CAC" w14:textId="77777777" w:rsidR="00060B9E" w:rsidRDefault="005E7E5C">
      <w:pPr>
        <w:rPr>
          <w:rFonts w:ascii="Times New Roman CYR" w:eastAsia="Times New Roman CYR" w:hAnsi="Times New Roman CYR"/>
          <w:sz w:val="24"/>
          <w:szCs w:val="24"/>
        </w:rPr>
      </w:pPr>
      <w:r>
        <w:rPr>
          <w:rFonts w:ascii="Times New Roman CYR" w:eastAsia="Times New Roman CYR" w:hAnsi="Times New Roman CYR"/>
          <w:sz w:val="24"/>
          <w:szCs w:val="24"/>
        </w:rPr>
        <w:t>6)залежнiсть вiд сезонних змiн.</w:t>
      </w:r>
    </w:p>
    <w:p w14:paraId="041BD040" w14:textId="77777777" w:rsidR="00060B9E" w:rsidRDefault="005E7E5C">
      <w:pPr>
        <w:rPr>
          <w:rFonts w:ascii="Times New Roman CYR" w:eastAsia="Times New Roman CYR" w:hAnsi="Times New Roman CYR"/>
          <w:sz w:val="24"/>
          <w:szCs w:val="24"/>
        </w:rPr>
      </w:pPr>
      <w:r>
        <w:rPr>
          <w:rFonts w:ascii="Times New Roman CYR" w:eastAsia="Times New Roman CYR" w:hAnsi="Times New Roman CYR"/>
          <w:sz w:val="24"/>
          <w:szCs w:val="24"/>
        </w:rPr>
        <w:t>Дiяльнiсть Товариства не залежить вiд сезонних змiн.</w:t>
      </w:r>
    </w:p>
    <w:p w14:paraId="0E8B3442" w14:textId="77777777" w:rsidR="00060B9E" w:rsidRDefault="005E7E5C">
      <w:pPr>
        <w:rPr>
          <w:rFonts w:ascii="Times New Roman CYR" w:eastAsia="Times New Roman CYR" w:hAnsi="Times New Roman CYR"/>
          <w:sz w:val="24"/>
          <w:szCs w:val="24"/>
        </w:rPr>
      </w:pPr>
      <w:r>
        <w:rPr>
          <w:rFonts w:ascii="Times New Roman CYR" w:eastAsia="Times New Roman CYR" w:hAnsi="Times New Roman CYR"/>
          <w:sz w:val="24"/>
          <w:szCs w:val="24"/>
        </w:rPr>
        <w:t>7)основнi клiєнти (бiльше 5 % у загальнiй сумi виручки).</w:t>
      </w:r>
    </w:p>
    <w:p w14:paraId="4ECA07AF" w14:textId="77777777" w:rsidR="00060B9E" w:rsidRDefault="005E7E5C">
      <w:pPr>
        <w:rPr>
          <w:rFonts w:ascii="Times New Roman CYR" w:eastAsia="Times New Roman CYR" w:hAnsi="Times New Roman CYR"/>
          <w:sz w:val="24"/>
          <w:szCs w:val="24"/>
        </w:rPr>
      </w:pPr>
      <w:r>
        <w:rPr>
          <w:rFonts w:ascii="Times New Roman CYR" w:eastAsia="Times New Roman CYR" w:hAnsi="Times New Roman CYR"/>
          <w:sz w:val="24"/>
          <w:szCs w:val="24"/>
        </w:rPr>
        <w:t>Дiяльнiсть Товариство тимчасово не здiйснює.</w:t>
      </w:r>
    </w:p>
    <w:p w14:paraId="2B4EE8C4" w14:textId="77777777" w:rsidR="00060B9E" w:rsidRDefault="005E7E5C">
      <w:pPr>
        <w:rPr>
          <w:rFonts w:ascii="Times New Roman CYR" w:eastAsia="Times New Roman CYR" w:hAnsi="Times New Roman CYR"/>
          <w:sz w:val="24"/>
          <w:szCs w:val="24"/>
        </w:rPr>
      </w:pPr>
      <w:r>
        <w:rPr>
          <w:rFonts w:ascii="Times New Roman CYR" w:eastAsia="Times New Roman CYR" w:hAnsi="Times New Roman CYR"/>
          <w:sz w:val="24"/>
          <w:szCs w:val="24"/>
        </w:rPr>
        <w:t>8) ринки збуту та країни, в яких особою здiйснюється дiяльнiсть.</w:t>
      </w:r>
    </w:p>
    <w:p w14:paraId="2A988064" w14:textId="77777777" w:rsidR="00060B9E" w:rsidRDefault="005E7E5C">
      <w:pPr>
        <w:rPr>
          <w:rFonts w:ascii="Times New Roman CYR" w:eastAsia="Times New Roman CYR" w:hAnsi="Times New Roman CYR"/>
          <w:sz w:val="24"/>
          <w:szCs w:val="24"/>
        </w:rPr>
      </w:pPr>
      <w:r>
        <w:rPr>
          <w:rFonts w:ascii="Times New Roman CYR" w:eastAsia="Times New Roman CYR" w:hAnsi="Times New Roman CYR"/>
          <w:sz w:val="24"/>
          <w:szCs w:val="24"/>
        </w:rPr>
        <w:t>Дiяльнiсть Товариство тимчасово не здiйснює.</w:t>
      </w:r>
    </w:p>
    <w:p w14:paraId="1CE0D5A2" w14:textId="77777777" w:rsidR="00060B9E" w:rsidRDefault="005E7E5C">
      <w:pPr>
        <w:rPr>
          <w:rFonts w:ascii="Times New Roman CYR" w:eastAsia="Times New Roman CYR" w:hAnsi="Times New Roman CYR"/>
          <w:sz w:val="24"/>
          <w:szCs w:val="24"/>
        </w:rPr>
      </w:pPr>
      <w:r>
        <w:rPr>
          <w:rFonts w:ascii="Times New Roman CYR" w:eastAsia="Times New Roman CYR" w:hAnsi="Times New Roman CYR"/>
          <w:sz w:val="24"/>
          <w:szCs w:val="24"/>
        </w:rPr>
        <w:t>9)канали збуту.</w:t>
      </w:r>
    </w:p>
    <w:p w14:paraId="5348BB93" w14:textId="77777777" w:rsidR="00060B9E" w:rsidRDefault="005E7E5C">
      <w:pPr>
        <w:rPr>
          <w:rFonts w:ascii="Times New Roman CYR" w:eastAsia="Times New Roman CYR" w:hAnsi="Times New Roman CYR"/>
          <w:sz w:val="24"/>
          <w:szCs w:val="24"/>
        </w:rPr>
      </w:pPr>
      <w:r>
        <w:rPr>
          <w:rFonts w:ascii="Times New Roman CYR" w:eastAsia="Times New Roman CYR" w:hAnsi="Times New Roman CYR"/>
          <w:sz w:val="24"/>
          <w:szCs w:val="24"/>
        </w:rPr>
        <w:t>Дiяльнiсть Товариство тимчасово не здiйснює.</w:t>
      </w:r>
    </w:p>
    <w:p w14:paraId="4A7BFD34" w14:textId="77777777" w:rsidR="00060B9E" w:rsidRDefault="005E7E5C">
      <w:pPr>
        <w:rPr>
          <w:rFonts w:ascii="Times New Roman CYR" w:eastAsia="Times New Roman CYR" w:hAnsi="Times New Roman CYR"/>
          <w:sz w:val="24"/>
          <w:szCs w:val="24"/>
        </w:rPr>
      </w:pPr>
      <w:r>
        <w:rPr>
          <w:rFonts w:ascii="Times New Roman CYR" w:eastAsia="Times New Roman CYR" w:hAnsi="Times New Roman CYR"/>
          <w:sz w:val="24"/>
          <w:szCs w:val="24"/>
        </w:rPr>
        <w:t>10) основнi постачальники та види товарiв та/або послуг, якi вони постачають/надають особi, країни з яких здiйснюється постачання/надання товарiв/послуг.</w:t>
      </w:r>
    </w:p>
    <w:p w14:paraId="31812992" w14:textId="77777777" w:rsidR="00060B9E" w:rsidRDefault="005E7E5C">
      <w:pPr>
        <w:rPr>
          <w:rFonts w:ascii="Times New Roman CYR" w:eastAsia="Times New Roman CYR" w:hAnsi="Times New Roman CYR"/>
          <w:sz w:val="24"/>
          <w:szCs w:val="24"/>
        </w:rPr>
      </w:pPr>
      <w:r>
        <w:rPr>
          <w:rFonts w:ascii="Times New Roman CYR" w:eastAsia="Times New Roman CYR" w:hAnsi="Times New Roman CYR"/>
          <w:sz w:val="24"/>
          <w:szCs w:val="24"/>
        </w:rPr>
        <w:t>Дiяльнiсть Товариство тимчасово не здiйснює.</w:t>
      </w:r>
    </w:p>
    <w:p w14:paraId="0440F22F" w14:textId="77777777" w:rsidR="00060B9E" w:rsidRDefault="005E7E5C">
      <w:pPr>
        <w:rPr>
          <w:rFonts w:ascii="Times New Roman CYR" w:eastAsia="Times New Roman CYR" w:hAnsi="Times New Roman CYR"/>
          <w:sz w:val="24"/>
          <w:szCs w:val="24"/>
        </w:rPr>
      </w:pPr>
      <w:r>
        <w:rPr>
          <w:rFonts w:ascii="Times New Roman CYR" w:eastAsia="Times New Roman CYR" w:hAnsi="Times New Roman CYR"/>
          <w:sz w:val="24"/>
          <w:szCs w:val="24"/>
        </w:rPr>
        <w:t>11)особливостi стану розвитку галузi, в якiй здiйснює дiяльнiсть особа.</w:t>
      </w:r>
    </w:p>
    <w:p w14:paraId="6D049A7D" w14:textId="77777777" w:rsidR="00060B9E" w:rsidRDefault="005E7E5C">
      <w:pPr>
        <w:rPr>
          <w:rFonts w:ascii="Times New Roman CYR" w:eastAsia="Times New Roman CYR" w:hAnsi="Times New Roman CYR"/>
          <w:sz w:val="24"/>
          <w:szCs w:val="24"/>
        </w:rPr>
      </w:pPr>
      <w:r>
        <w:rPr>
          <w:rFonts w:ascii="Times New Roman CYR" w:eastAsia="Times New Roman CYR" w:hAnsi="Times New Roman CYR"/>
          <w:sz w:val="24"/>
          <w:szCs w:val="24"/>
        </w:rPr>
        <w:t>Розвиток галузi нерухомостi залежить вiд економiчної ситуацiї в країнi. На розвиток галузi, в якiй Товариство здiйснює дiяльнiсть здебiльшого негативно впливають наступнi фактори: економiчна нестабiльнiсть, зниження iнвестицiйної активностi, зменшення платоспроможностi клiєнтiв, зменшення попиту, коливання курсу валют, збiльшення податкового навантаження.</w:t>
      </w:r>
    </w:p>
    <w:p w14:paraId="56BED476" w14:textId="77777777" w:rsidR="00060B9E" w:rsidRDefault="005E7E5C">
      <w:pPr>
        <w:rPr>
          <w:rFonts w:ascii="Times New Roman CYR" w:eastAsia="Times New Roman CYR" w:hAnsi="Times New Roman CYR"/>
          <w:sz w:val="24"/>
          <w:szCs w:val="24"/>
        </w:rPr>
      </w:pPr>
      <w:r>
        <w:rPr>
          <w:rFonts w:ascii="Times New Roman CYR" w:eastAsia="Times New Roman CYR" w:hAnsi="Times New Roman CYR"/>
          <w:sz w:val="24"/>
          <w:szCs w:val="24"/>
        </w:rPr>
        <w:t>12)опис технологiй, якi використовує особа у своїй дiяльностi.</w:t>
      </w:r>
    </w:p>
    <w:p w14:paraId="794E758A" w14:textId="77777777" w:rsidR="00060B9E" w:rsidRDefault="005E7E5C">
      <w:pPr>
        <w:rPr>
          <w:rFonts w:ascii="Times New Roman CYR" w:eastAsia="Times New Roman CYR" w:hAnsi="Times New Roman CYR"/>
          <w:sz w:val="24"/>
          <w:szCs w:val="24"/>
        </w:rPr>
      </w:pPr>
      <w:r>
        <w:rPr>
          <w:rFonts w:ascii="Times New Roman CYR" w:eastAsia="Times New Roman CYR" w:hAnsi="Times New Roman CYR"/>
          <w:sz w:val="24"/>
          <w:szCs w:val="24"/>
        </w:rPr>
        <w:lastRenderedPageBreak/>
        <w:t>Дiяльнiсть Товариство тимчасово не здiйснює.</w:t>
      </w:r>
    </w:p>
    <w:p w14:paraId="74B815AC" w14:textId="77777777" w:rsidR="00060B9E" w:rsidRDefault="005E7E5C">
      <w:pPr>
        <w:rPr>
          <w:rFonts w:ascii="Times New Roman CYR" w:eastAsia="Times New Roman CYR" w:hAnsi="Times New Roman CYR"/>
          <w:sz w:val="24"/>
          <w:szCs w:val="24"/>
        </w:rPr>
      </w:pPr>
      <w:r>
        <w:rPr>
          <w:rFonts w:ascii="Times New Roman CYR" w:eastAsia="Times New Roman CYR" w:hAnsi="Times New Roman CYR"/>
          <w:sz w:val="24"/>
          <w:szCs w:val="24"/>
        </w:rPr>
        <w:t>13)мiсце особи на ринку, на якому вона здiйснює дiяльнiсть.</w:t>
      </w:r>
    </w:p>
    <w:p w14:paraId="302EA39E" w14:textId="77777777" w:rsidR="00060B9E" w:rsidRDefault="005E7E5C">
      <w:pPr>
        <w:rPr>
          <w:rFonts w:ascii="Times New Roman CYR" w:eastAsia="Times New Roman CYR" w:hAnsi="Times New Roman CYR"/>
          <w:sz w:val="24"/>
          <w:szCs w:val="24"/>
        </w:rPr>
      </w:pPr>
      <w:r>
        <w:rPr>
          <w:rFonts w:ascii="Times New Roman CYR" w:eastAsia="Times New Roman CYR" w:hAnsi="Times New Roman CYR"/>
          <w:sz w:val="24"/>
          <w:szCs w:val="24"/>
        </w:rPr>
        <w:t>Дiяльнiсть Товариство тимчасово не здiйснює.</w:t>
      </w:r>
    </w:p>
    <w:p w14:paraId="445BFBB3" w14:textId="77777777" w:rsidR="00060B9E" w:rsidRDefault="005E7E5C">
      <w:pPr>
        <w:rPr>
          <w:rFonts w:ascii="Times New Roman CYR" w:eastAsia="Times New Roman CYR" w:hAnsi="Times New Roman CYR"/>
          <w:sz w:val="24"/>
          <w:szCs w:val="24"/>
        </w:rPr>
      </w:pPr>
      <w:r>
        <w:rPr>
          <w:rFonts w:ascii="Times New Roman CYR" w:eastAsia="Times New Roman CYR" w:hAnsi="Times New Roman CYR"/>
          <w:sz w:val="24"/>
          <w:szCs w:val="24"/>
        </w:rPr>
        <w:t>14)рiвень конкуренцiя в галузi, основнi конкуренти особи.</w:t>
      </w:r>
    </w:p>
    <w:p w14:paraId="1CFFE217" w14:textId="77777777" w:rsidR="00060B9E" w:rsidRDefault="005E7E5C">
      <w:pPr>
        <w:rPr>
          <w:rFonts w:ascii="Times New Roman CYR" w:eastAsia="Times New Roman CYR" w:hAnsi="Times New Roman CYR"/>
          <w:sz w:val="24"/>
          <w:szCs w:val="24"/>
        </w:rPr>
      </w:pPr>
      <w:r>
        <w:rPr>
          <w:rFonts w:ascii="Times New Roman CYR" w:eastAsia="Times New Roman CYR" w:hAnsi="Times New Roman CYR"/>
          <w:sz w:val="24"/>
          <w:szCs w:val="24"/>
        </w:rPr>
        <w:t>Загальний рiвень конкуренцiї в галузi високий. Дiяльнiсть Товариство тимчасово не здiйснює.</w:t>
      </w:r>
    </w:p>
    <w:p w14:paraId="459E56CA" w14:textId="77777777" w:rsidR="00060B9E" w:rsidRDefault="005E7E5C">
      <w:pPr>
        <w:rPr>
          <w:rFonts w:ascii="Times New Roman CYR" w:eastAsia="Times New Roman CYR" w:hAnsi="Times New Roman CYR"/>
          <w:sz w:val="24"/>
          <w:szCs w:val="24"/>
        </w:rPr>
      </w:pPr>
      <w:r>
        <w:rPr>
          <w:rFonts w:ascii="Times New Roman CYR" w:eastAsia="Times New Roman CYR" w:hAnsi="Times New Roman CYR"/>
          <w:sz w:val="24"/>
          <w:szCs w:val="24"/>
        </w:rPr>
        <w:t>15)перспективнi плани розвитку особи.</w:t>
      </w:r>
    </w:p>
    <w:p w14:paraId="6A08BB18" w14:textId="77777777" w:rsidR="00060B9E" w:rsidRDefault="005E7E5C">
      <w:pPr>
        <w:rPr>
          <w:rFonts w:ascii="Times New Roman CYR" w:eastAsia="Times New Roman CYR" w:hAnsi="Times New Roman CYR"/>
          <w:sz w:val="24"/>
          <w:szCs w:val="24"/>
        </w:rPr>
      </w:pPr>
      <w:r>
        <w:rPr>
          <w:rFonts w:ascii="Times New Roman CYR" w:eastAsia="Times New Roman CYR" w:hAnsi="Times New Roman CYR"/>
          <w:sz w:val="24"/>
          <w:szCs w:val="24"/>
        </w:rPr>
        <w:t>Перспективнi плани розвитку Товариство не має.</w:t>
      </w:r>
    </w:p>
    <w:p w14:paraId="4FD004CD" w14:textId="77777777" w:rsidR="00060B9E" w:rsidRDefault="005E7E5C">
      <w:pPr>
        <w:rPr>
          <w:rFonts w:ascii="Times New Roman CYR" w:eastAsia="Times New Roman CYR" w:hAnsi="Times New Roman CYR"/>
          <w:sz w:val="24"/>
          <w:szCs w:val="24"/>
        </w:rPr>
      </w:pPr>
      <w:r>
        <w:rPr>
          <w:rFonts w:ascii="Times New Roman CYR" w:eastAsia="Times New Roman CYR" w:hAnsi="Times New Roman CYR"/>
          <w:sz w:val="24"/>
          <w:szCs w:val="24"/>
        </w:rPr>
        <w:t>7. У разi якщо, особа є фiнансовою установою, то вказується iнформацiя передбачена пунктами 1 (в тому числi перелiк банкiвських та фiнансових послуг, якi фактично надавались такою фiнансовою установою протягом звiтного перiоду), 4, 11-15.</w:t>
      </w:r>
    </w:p>
    <w:p w14:paraId="545D6C6E" w14:textId="77777777" w:rsidR="00060B9E" w:rsidRDefault="005E7E5C">
      <w:pPr>
        <w:rPr>
          <w:rFonts w:ascii="Times New Roman CYR" w:eastAsia="Times New Roman CYR" w:hAnsi="Times New Roman CYR"/>
          <w:sz w:val="24"/>
          <w:szCs w:val="24"/>
        </w:rPr>
      </w:pPr>
      <w:r>
        <w:rPr>
          <w:rFonts w:ascii="Times New Roman CYR" w:eastAsia="Times New Roman CYR" w:hAnsi="Times New Roman CYR"/>
          <w:sz w:val="24"/>
          <w:szCs w:val="24"/>
        </w:rPr>
        <w:t>Товариство не є фiнансовою установою.</w:t>
      </w:r>
    </w:p>
    <w:p w14:paraId="5CD5189B" w14:textId="77777777" w:rsidR="00060B9E" w:rsidRDefault="005E7E5C">
      <w:pPr>
        <w:rPr>
          <w:rFonts w:ascii="Times New Roman CYR" w:eastAsia="Times New Roman CYR" w:hAnsi="Times New Roman CYR"/>
          <w:sz w:val="24"/>
          <w:szCs w:val="24"/>
        </w:rPr>
      </w:pPr>
      <w:r>
        <w:rPr>
          <w:rFonts w:ascii="Times New Roman CYR" w:eastAsia="Times New Roman CYR" w:hAnsi="Times New Roman CYR"/>
          <w:sz w:val="24"/>
          <w:szCs w:val="24"/>
        </w:rPr>
        <w:t>8. Опис ризикiв, якi притаманнi дiяльностi особи, пiдходи до управлiння ризиками, заходи особи щодо зменшення впливу ризикiв.</w:t>
      </w:r>
    </w:p>
    <w:p w14:paraId="1DE3AFEC" w14:textId="77777777" w:rsidR="00060B9E" w:rsidRDefault="005E7E5C">
      <w:pPr>
        <w:rPr>
          <w:rFonts w:ascii="Times New Roman CYR" w:eastAsia="Times New Roman CYR" w:hAnsi="Times New Roman CYR"/>
          <w:sz w:val="24"/>
          <w:szCs w:val="24"/>
        </w:rPr>
      </w:pPr>
      <w:r>
        <w:rPr>
          <w:rFonts w:ascii="Times New Roman CYR" w:eastAsia="Times New Roman CYR" w:hAnsi="Times New Roman CYR"/>
          <w:sz w:val="24"/>
          <w:szCs w:val="24"/>
        </w:rPr>
        <w:t>Суттєвим є ризик збiльшення податкового навантаження, збiльшення витрат на утримання об'єктiв нерухомого майна. Пiдходiв до управлiння ризиками Товариство не має.</w:t>
      </w:r>
    </w:p>
    <w:p w14:paraId="18E9C2C2" w14:textId="77777777" w:rsidR="00060B9E" w:rsidRDefault="005E7E5C">
      <w:pPr>
        <w:rPr>
          <w:rFonts w:ascii="Times New Roman CYR" w:eastAsia="Times New Roman CYR" w:hAnsi="Times New Roman CYR"/>
          <w:sz w:val="24"/>
          <w:szCs w:val="24"/>
        </w:rPr>
      </w:pPr>
      <w:r>
        <w:rPr>
          <w:rFonts w:ascii="Times New Roman CYR" w:eastAsia="Times New Roman CYR" w:hAnsi="Times New Roman CYR"/>
          <w:sz w:val="24"/>
          <w:szCs w:val="24"/>
        </w:rPr>
        <w:t>9. Стратегiя подальшої дiяльностi особи щонайменше на рiк (щодо розширення виробництва, реконструкцiї, полiпшення фiнансового стану, опис iстотних факторiв, якi можуть вплинути на дiяльнiсть особи в майбутньому).</w:t>
      </w:r>
    </w:p>
    <w:p w14:paraId="4119A4FE" w14:textId="77777777" w:rsidR="00060B9E" w:rsidRDefault="005E7E5C">
      <w:pPr>
        <w:rPr>
          <w:rFonts w:ascii="Times New Roman CYR" w:eastAsia="Times New Roman CYR" w:hAnsi="Times New Roman CYR"/>
          <w:sz w:val="24"/>
          <w:szCs w:val="24"/>
        </w:rPr>
      </w:pPr>
      <w:r>
        <w:rPr>
          <w:rFonts w:ascii="Times New Roman CYR" w:eastAsia="Times New Roman CYR" w:hAnsi="Times New Roman CYR"/>
          <w:sz w:val="24"/>
          <w:szCs w:val="24"/>
        </w:rPr>
        <w:t>Стратегiя подальшої дiяльностi Товариства вiдсутня.</w:t>
      </w:r>
    </w:p>
    <w:p w14:paraId="0E8C798D" w14:textId="77777777" w:rsidR="00060B9E" w:rsidRDefault="005E7E5C">
      <w:pPr>
        <w:rPr>
          <w:rFonts w:ascii="Times New Roman CYR" w:eastAsia="Times New Roman CYR" w:hAnsi="Times New Roman CYR"/>
          <w:sz w:val="24"/>
          <w:szCs w:val="24"/>
        </w:rPr>
      </w:pPr>
      <w:r>
        <w:rPr>
          <w:rFonts w:ascii="Times New Roman CYR" w:eastAsia="Times New Roman CYR" w:hAnsi="Times New Roman CYR"/>
          <w:sz w:val="24"/>
          <w:szCs w:val="24"/>
        </w:rPr>
        <w:t>10. Основнi придбання або вiдчуження активiв за останнi п'ять рокiв, а також якщо плануються будь-якi значнi iнвестицiї або придбання, то також необхiдно надати їх опис, включаючи суттєвi умови придбання або iнвестицiї, їх вартiсть i спосiб фiнансування.</w:t>
      </w:r>
    </w:p>
    <w:p w14:paraId="7D6DA8CD" w14:textId="77777777" w:rsidR="00060B9E" w:rsidRDefault="005E7E5C">
      <w:pPr>
        <w:rPr>
          <w:rFonts w:ascii="Times New Roman CYR" w:eastAsia="Times New Roman CYR" w:hAnsi="Times New Roman CYR"/>
          <w:sz w:val="24"/>
          <w:szCs w:val="24"/>
        </w:rPr>
      </w:pPr>
      <w:r>
        <w:rPr>
          <w:rFonts w:ascii="Times New Roman CYR" w:eastAsia="Times New Roman CYR" w:hAnsi="Times New Roman CYR"/>
          <w:sz w:val="24"/>
          <w:szCs w:val="24"/>
        </w:rPr>
        <w:t>Придбання або вiдчуження активiв за останнi п'ять рокiв не здiйснювались. Iнвестицiї та придбання не плануються.</w:t>
      </w:r>
    </w:p>
    <w:p w14:paraId="26C2A031" w14:textId="77777777" w:rsidR="00060B9E" w:rsidRDefault="005E7E5C">
      <w:pPr>
        <w:rPr>
          <w:rFonts w:ascii="Times New Roman CYR" w:eastAsia="Times New Roman CYR" w:hAnsi="Times New Roman CYR"/>
          <w:sz w:val="24"/>
          <w:szCs w:val="24"/>
        </w:rPr>
      </w:pPr>
      <w:r>
        <w:rPr>
          <w:rFonts w:ascii="Times New Roman CYR" w:eastAsia="Times New Roman CYR" w:hAnsi="Times New Roman CYR"/>
          <w:sz w:val="24"/>
          <w:szCs w:val="24"/>
        </w:rPr>
        <w:t>11. Основнi засоби особи, включаючи об'єкти оренди та будь-якi значнi правочини особи щодо них; виробничi потужностi та ступiнь використання обладнання, спосiб утримання активiв, мiсцезнаходження основних засобiв. Крiм того, необхiдно описати екологiчнi питання, що можуть позначитися на використаннi активiв пiдприємства, плани капiтального будiвництва, розширення або удосконалення основних засобiв, характер та причини таких планiв, суми видаткiв, у тому числi вже зроблених, методи фiнансування, прогнознi дати початку та закiнчення дiяльностi та очiкуване зростання виробничих потужностей пiсля її завершення.</w:t>
      </w:r>
    </w:p>
    <w:p w14:paraId="74CFD106" w14:textId="77777777" w:rsidR="00060B9E" w:rsidRDefault="005E7E5C">
      <w:pPr>
        <w:rPr>
          <w:rFonts w:ascii="Times New Roman CYR" w:eastAsia="Times New Roman CYR" w:hAnsi="Times New Roman CYR"/>
          <w:sz w:val="24"/>
          <w:szCs w:val="24"/>
        </w:rPr>
      </w:pPr>
      <w:r>
        <w:rPr>
          <w:rFonts w:ascii="Times New Roman CYR" w:eastAsia="Times New Roman CYR" w:hAnsi="Times New Roman CYR"/>
          <w:sz w:val="24"/>
          <w:szCs w:val="24"/>
        </w:rPr>
        <w:t xml:space="preserve">Первiсна вартiсть основних засобiв Товариства на кiнець звiтного перiоду складає 128,3 тис.грн. Основнi засоби знаходяться в мiстi Києвi за адресою: вул. Маршала Гречка, 9-Г. Орендованих основних засобiв немає. Значних правочинiв щодо основних засобiв в звiтному перiодi не було. Активи перебувають на балансi Товариства. Виробничi потужностi вiдсутнi, тому ступiнь використання обладнання не визначається. Дiяльнiсть Товариство тимчасово не здiйснює. Екологiчнi питання, що можуть позначитися на використаннi активiв пiдприємства, вiдсутнi. Планiв щодо капiтального будiвництва, розширення або вдосконалення основних засобiв немає. </w:t>
      </w:r>
    </w:p>
    <w:p w14:paraId="04C1EFA6" w14:textId="77777777" w:rsidR="00060B9E" w:rsidRDefault="005E7E5C">
      <w:pPr>
        <w:rPr>
          <w:rFonts w:ascii="Times New Roman CYR" w:eastAsia="Times New Roman CYR" w:hAnsi="Times New Roman CYR"/>
          <w:sz w:val="24"/>
          <w:szCs w:val="24"/>
        </w:rPr>
      </w:pPr>
      <w:r>
        <w:rPr>
          <w:rFonts w:ascii="Times New Roman CYR" w:eastAsia="Times New Roman CYR" w:hAnsi="Times New Roman CYR"/>
          <w:sz w:val="24"/>
          <w:szCs w:val="24"/>
        </w:rPr>
        <w:t>12. Проблеми, якi впливають на дiяльнiсть особи, в тому числi ступiнь залежностi вiд законодавчих або економiчних обмежень.</w:t>
      </w:r>
    </w:p>
    <w:p w14:paraId="1DB83312" w14:textId="77777777" w:rsidR="00060B9E" w:rsidRDefault="005E7E5C">
      <w:pPr>
        <w:rPr>
          <w:rFonts w:ascii="Times New Roman CYR" w:eastAsia="Times New Roman CYR" w:hAnsi="Times New Roman CYR"/>
          <w:sz w:val="24"/>
          <w:szCs w:val="24"/>
        </w:rPr>
      </w:pPr>
      <w:r>
        <w:rPr>
          <w:rFonts w:ascii="Times New Roman CYR" w:eastAsia="Times New Roman CYR" w:hAnsi="Times New Roman CYR"/>
          <w:sz w:val="24"/>
          <w:szCs w:val="24"/>
        </w:rPr>
        <w:t>Дiяльнiсть Товариство тимчасово не здiйснює.</w:t>
      </w:r>
    </w:p>
    <w:p w14:paraId="04EE5AD6" w14:textId="77777777" w:rsidR="00060B9E" w:rsidRDefault="005E7E5C">
      <w:pPr>
        <w:rPr>
          <w:rFonts w:ascii="Times New Roman CYR" w:eastAsia="Times New Roman CYR" w:hAnsi="Times New Roman CYR"/>
          <w:sz w:val="24"/>
          <w:szCs w:val="24"/>
        </w:rPr>
      </w:pPr>
      <w:r>
        <w:rPr>
          <w:rFonts w:ascii="Times New Roman CYR" w:eastAsia="Times New Roman CYR" w:hAnsi="Times New Roman CYR"/>
          <w:sz w:val="24"/>
          <w:szCs w:val="24"/>
        </w:rPr>
        <w:t>13. Вартiсть укладених, але ще не виконаних договорiв (контрактiв) на кiнець звiтного перiоду (загальний пiдсумок) та очiкуванi прибутки вiд виконання цих договорiв (контрактiв).</w:t>
      </w:r>
    </w:p>
    <w:p w14:paraId="28B0C1D3" w14:textId="77777777" w:rsidR="00060B9E" w:rsidRDefault="005E7E5C">
      <w:pPr>
        <w:rPr>
          <w:rFonts w:ascii="Times New Roman CYR" w:eastAsia="Times New Roman CYR" w:hAnsi="Times New Roman CYR"/>
          <w:sz w:val="24"/>
          <w:szCs w:val="24"/>
        </w:rPr>
      </w:pPr>
      <w:r>
        <w:rPr>
          <w:rFonts w:ascii="Times New Roman CYR" w:eastAsia="Times New Roman CYR" w:hAnsi="Times New Roman CYR"/>
          <w:sz w:val="24"/>
          <w:szCs w:val="24"/>
        </w:rPr>
        <w:t>Укладенi, але ще не виконанi договори (контракти) на кiнець звiтного перiоду вiдсутнi.</w:t>
      </w:r>
    </w:p>
    <w:p w14:paraId="604A19BF" w14:textId="77777777" w:rsidR="00060B9E" w:rsidRDefault="005E7E5C">
      <w:pPr>
        <w:rPr>
          <w:rFonts w:ascii="Times New Roman CYR" w:eastAsia="Times New Roman CYR" w:hAnsi="Times New Roman CYR"/>
          <w:sz w:val="24"/>
          <w:szCs w:val="24"/>
        </w:rPr>
      </w:pPr>
      <w:r>
        <w:rPr>
          <w:rFonts w:ascii="Times New Roman CYR" w:eastAsia="Times New Roman CYR" w:hAnsi="Times New Roman CYR"/>
          <w:sz w:val="24"/>
          <w:szCs w:val="24"/>
        </w:rPr>
        <w:t>14. Середньооблiкова чисельнiсть штатних працiвникiв особи, середня чисельнiсть позаштатних працiвникiв та осiб, якi працюють за сумiсництвом, чисельнiсть працiвникiв, якi працюють на умовах неповного робочого часу (дня, тижня), розмiр фонду оплати працi. Крiм того, зазначається про факти змiни розмiру фонду оплати працi, його збiльшення або зменшення вiдносно попереднього року.</w:t>
      </w:r>
    </w:p>
    <w:p w14:paraId="18FE2746" w14:textId="77777777" w:rsidR="00060B9E" w:rsidRDefault="005E7E5C">
      <w:pPr>
        <w:rPr>
          <w:rFonts w:ascii="Times New Roman CYR" w:eastAsia="Times New Roman CYR" w:hAnsi="Times New Roman CYR"/>
          <w:sz w:val="24"/>
          <w:szCs w:val="24"/>
        </w:rPr>
      </w:pPr>
      <w:r>
        <w:rPr>
          <w:rFonts w:ascii="Times New Roman CYR" w:eastAsia="Times New Roman CYR" w:hAnsi="Times New Roman CYR"/>
          <w:sz w:val="24"/>
          <w:szCs w:val="24"/>
        </w:rPr>
        <w:t>Середньооблiкова чисельнiсть штатних працiвникiв - 1 особа. Позаштатних працiвникiв та осiб, якi працюють за сумiсництвом, працiвникiв, якi працюють на умовах неповного робочого часу (дня, тижня), немає. Розмiр фонду оплати працi за звiтний перiод 0 тис.грн.</w:t>
      </w:r>
    </w:p>
    <w:p w14:paraId="265DC2FA" w14:textId="77777777" w:rsidR="00060B9E" w:rsidRDefault="005E7E5C">
      <w:pPr>
        <w:rPr>
          <w:rFonts w:ascii="Times New Roman CYR" w:eastAsia="Times New Roman CYR" w:hAnsi="Times New Roman CYR"/>
          <w:sz w:val="24"/>
          <w:szCs w:val="24"/>
        </w:rPr>
      </w:pPr>
      <w:r>
        <w:rPr>
          <w:rFonts w:ascii="Times New Roman CYR" w:eastAsia="Times New Roman CYR" w:hAnsi="Times New Roman CYR"/>
          <w:sz w:val="24"/>
          <w:szCs w:val="24"/>
        </w:rPr>
        <w:t>15. Будь-якi пропозицiї щодо реорганiзацiї з боку третiх осiб, що мали мiсце протягом звiтного перiоду, умови та результати цих пропозицiй.</w:t>
      </w:r>
    </w:p>
    <w:p w14:paraId="2405CC21" w14:textId="77777777" w:rsidR="00060B9E" w:rsidRDefault="005E7E5C">
      <w:pPr>
        <w:rPr>
          <w:rFonts w:ascii="Times New Roman CYR" w:eastAsia="Times New Roman CYR" w:hAnsi="Times New Roman CYR"/>
          <w:sz w:val="24"/>
          <w:szCs w:val="24"/>
        </w:rPr>
      </w:pPr>
      <w:r>
        <w:rPr>
          <w:rFonts w:ascii="Times New Roman CYR" w:eastAsia="Times New Roman CYR" w:hAnsi="Times New Roman CYR"/>
          <w:sz w:val="24"/>
          <w:szCs w:val="24"/>
        </w:rPr>
        <w:lastRenderedPageBreak/>
        <w:t>Пропозицiї щодо реорганiзацiї з боку третiх осiб протягом звiтного перiоду не надходили.</w:t>
      </w:r>
    </w:p>
    <w:p w14:paraId="07AC115C" w14:textId="77777777" w:rsidR="00060B9E" w:rsidRDefault="005E7E5C">
      <w:pPr>
        <w:rPr>
          <w:rFonts w:ascii="Times New Roman CYR" w:eastAsia="Times New Roman CYR" w:hAnsi="Times New Roman CYR"/>
          <w:sz w:val="24"/>
          <w:szCs w:val="24"/>
        </w:rPr>
      </w:pPr>
      <w:r>
        <w:rPr>
          <w:rFonts w:ascii="Times New Roman CYR" w:eastAsia="Times New Roman CYR" w:hAnsi="Times New Roman CYR"/>
          <w:sz w:val="24"/>
          <w:szCs w:val="24"/>
        </w:rPr>
        <w:t>16. Iнша iнформацiя, яка може бути iстотною для оцiнки стейкхолдерами фiнансового стану та результатiв дiяльностi особи.</w:t>
      </w:r>
    </w:p>
    <w:p w14:paraId="60CA41C4" w14:textId="77777777" w:rsidR="00060B9E" w:rsidRDefault="005E7E5C">
      <w:pPr>
        <w:rPr>
          <w:rFonts w:ascii="Times New Roman CYR" w:eastAsia="Times New Roman CYR" w:hAnsi="Times New Roman CYR"/>
          <w:sz w:val="24"/>
          <w:szCs w:val="24"/>
        </w:rPr>
      </w:pPr>
      <w:r>
        <w:rPr>
          <w:rFonts w:ascii="Times New Roman CYR" w:eastAsia="Times New Roman CYR" w:hAnsi="Times New Roman CYR"/>
          <w:sz w:val="24"/>
          <w:szCs w:val="24"/>
        </w:rPr>
        <w:t>Iнша iнформацiя, яка може бути iстотною для оцiнки стейкхолдерами фiнансового стану та результатiв дiяльностi Товариства, вiдсутня.</w:t>
      </w:r>
    </w:p>
    <w:p w14:paraId="1F4D8AB8" w14:textId="77777777" w:rsidR="00060B9E" w:rsidRDefault="00060B9E">
      <w:pPr>
        <w:jc w:val="left"/>
        <w:rPr>
          <w:rFonts w:ascii="Times New Roman CYR" w:eastAsia="Times New Roman CYR" w:hAnsi="Times New Roman CYR"/>
          <w:sz w:val="24"/>
          <w:szCs w:val="24"/>
        </w:rPr>
      </w:pPr>
    </w:p>
    <w:p w14:paraId="37609F2F" w14:textId="77777777" w:rsidR="00060B9E" w:rsidRDefault="005E7E5C">
      <w:pPr>
        <w:jc w:val="left"/>
        <w:rPr>
          <w:rFonts w:ascii="Times New Roman CYR" w:eastAsia="Times New Roman CYR" w:hAnsi="Times New Roman CYR"/>
          <w:b/>
          <w:sz w:val="24"/>
          <w:szCs w:val="24"/>
        </w:rPr>
      </w:pPr>
      <w:r>
        <w:rPr>
          <w:rFonts w:ascii="Times New Roman CYR" w:eastAsia="Times New Roman CYR" w:hAnsi="Times New Roman CYR"/>
          <w:b/>
          <w:sz w:val="24"/>
          <w:szCs w:val="24"/>
        </w:rPr>
        <w:t>Інформація щодо вартості чистих активів</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260"/>
        <w:gridCol w:w="2740"/>
        <w:gridCol w:w="3000"/>
        <w:gridCol w:w="3000"/>
      </w:tblGrid>
      <w:tr w:rsidR="00060B9E" w14:paraId="7959FF6F" w14:textId="77777777">
        <w:trPr>
          <w:trHeight w:val="200"/>
        </w:trPr>
        <w:tc>
          <w:tcPr>
            <w:tcW w:w="4000" w:type="dxa"/>
            <w:gridSpan w:val="2"/>
            <w:tcBorders>
              <w:top w:val="single" w:sz="6" w:space="0" w:color="auto"/>
              <w:left w:val="single" w:sz="6" w:space="0" w:color="auto"/>
              <w:bottom w:val="single" w:sz="6" w:space="0" w:color="auto"/>
              <w:right w:val="single" w:sz="6" w:space="0" w:color="auto"/>
              <w:tl2br w:val="nil"/>
              <w:tr2bl w:val="nil"/>
            </w:tcBorders>
          </w:tcPr>
          <w:p w14:paraId="6FAB50A4"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Найменування показника</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4040156A"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За звітний період</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4B736093"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За попередній період</w:t>
            </w:r>
          </w:p>
        </w:tc>
      </w:tr>
      <w:tr w:rsidR="00060B9E" w14:paraId="13987F7A" w14:textId="77777777">
        <w:trPr>
          <w:trHeight w:val="200"/>
        </w:trPr>
        <w:tc>
          <w:tcPr>
            <w:tcW w:w="4000" w:type="dxa"/>
            <w:gridSpan w:val="2"/>
            <w:tcBorders>
              <w:top w:val="single" w:sz="6" w:space="0" w:color="auto"/>
              <w:left w:val="single" w:sz="6" w:space="0" w:color="auto"/>
              <w:bottom w:val="single" w:sz="6" w:space="0" w:color="auto"/>
              <w:right w:val="single" w:sz="6" w:space="0" w:color="auto"/>
              <w:tl2br w:val="nil"/>
              <w:tr2bl w:val="nil"/>
            </w:tcBorders>
          </w:tcPr>
          <w:p w14:paraId="473E5358" w14:textId="77777777" w:rsidR="00060B9E" w:rsidRDefault="005E7E5C">
            <w:pPr>
              <w:jc w:val="left"/>
              <w:rPr>
                <w:rFonts w:ascii="Times New Roman CYR" w:eastAsia="Times New Roman CYR" w:hAnsi="Times New Roman CYR"/>
                <w:sz w:val="22"/>
                <w:szCs w:val="24"/>
              </w:rPr>
            </w:pPr>
            <w:r>
              <w:rPr>
                <w:rFonts w:ascii="Times New Roman CYR" w:eastAsia="Times New Roman CYR" w:hAnsi="Times New Roman CYR"/>
                <w:sz w:val="22"/>
                <w:szCs w:val="24"/>
              </w:rPr>
              <w:t>Розрахункова вартість чистих активів, тис.грн</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3C158C90"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-227,8</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5D713DA6"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-213,4</w:t>
            </w:r>
          </w:p>
        </w:tc>
      </w:tr>
      <w:tr w:rsidR="00060B9E" w14:paraId="3F8BC233" w14:textId="77777777">
        <w:trPr>
          <w:trHeight w:val="200"/>
        </w:trPr>
        <w:tc>
          <w:tcPr>
            <w:tcW w:w="4000" w:type="dxa"/>
            <w:gridSpan w:val="2"/>
            <w:tcBorders>
              <w:top w:val="single" w:sz="6" w:space="0" w:color="auto"/>
              <w:left w:val="single" w:sz="6" w:space="0" w:color="auto"/>
              <w:bottom w:val="single" w:sz="6" w:space="0" w:color="auto"/>
              <w:right w:val="single" w:sz="6" w:space="0" w:color="auto"/>
              <w:tl2br w:val="nil"/>
              <w:tr2bl w:val="nil"/>
            </w:tcBorders>
          </w:tcPr>
          <w:p w14:paraId="66849CB4" w14:textId="77777777" w:rsidR="00060B9E" w:rsidRDefault="005E7E5C">
            <w:pPr>
              <w:jc w:val="left"/>
              <w:rPr>
                <w:rFonts w:ascii="Times New Roman CYR" w:eastAsia="Times New Roman CYR" w:hAnsi="Times New Roman CYR"/>
                <w:sz w:val="22"/>
                <w:szCs w:val="24"/>
              </w:rPr>
            </w:pPr>
            <w:r>
              <w:rPr>
                <w:rFonts w:ascii="Times New Roman CYR" w:eastAsia="Times New Roman CYR" w:hAnsi="Times New Roman CYR"/>
                <w:sz w:val="22"/>
                <w:szCs w:val="24"/>
              </w:rPr>
              <w:t>Статутний капітал, тис.грн</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252D4D21"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42,9</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1B7F95AC"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42,9</w:t>
            </w:r>
          </w:p>
        </w:tc>
      </w:tr>
      <w:tr w:rsidR="00060B9E" w14:paraId="529F49DC" w14:textId="77777777">
        <w:trPr>
          <w:trHeight w:val="200"/>
        </w:trPr>
        <w:tc>
          <w:tcPr>
            <w:tcW w:w="4000" w:type="dxa"/>
            <w:gridSpan w:val="2"/>
            <w:tcBorders>
              <w:top w:val="single" w:sz="6" w:space="0" w:color="auto"/>
              <w:left w:val="single" w:sz="6" w:space="0" w:color="auto"/>
              <w:bottom w:val="single" w:sz="6" w:space="0" w:color="auto"/>
              <w:right w:val="single" w:sz="6" w:space="0" w:color="auto"/>
              <w:tl2br w:val="nil"/>
              <w:tr2bl w:val="nil"/>
            </w:tcBorders>
          </w:tcPr>
          <w:p w14:paraId="41EBB7B4" w14:textId="77777777" w:rsidR="00060B9E" w:rsidRDefault="005E7E5C">
            <w:pPr>
              <w:jc w:val="left"/>
              <w:rPr>
                <w:rFonts w:ascii="Times New Roman CYR" w:eastAsia="Times New Roman CYR" w:hAnsi="Times New Roman CYR"/>
                <w:sz w:val="22"/>
                <w:szCs w:val="24"/>
              </w:rPr>
            </w:pPr>
            <w:r>
              <w:rPr>
                <w:rFonts w:ascii="Times New Roman CYR" w:eastAsia="Times New Roman CYR" w:hAnsi="Times New Roman CYR"/>
                <w:sz w:val="22"/>
                <w:szCs w:val="24"/>
              </w:rPr>
              <w:t>Скоригований статутний капітал, тис.грн</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429828C5"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42,9</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656F12A7"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42,9</w:t>
            </w:r>
          </w:p>
        </w:tc>
      </w:tr>
      <w:tr w:rsidR="00060B9E" w14:paraId="0FB7E1AF" w14:textId="77777777">
        <w:trPr>
          <w:trHeight w:val="200"/>
        </w:trPr>
        <w:tc>
          <w:tcPr>
            <w:tcW w:w="4000" w:type="dxa"/>
            <w:gridSpan w:val="2"/>
            <w:tcBorders>
              <w:top w:val="single" w:sz="6" w:space="0" w:color="auto"/>
              <w:left w:val="single" w:sz="6" w:space="0" w:color="auto"/>
              <w:bottom w:val="single" w:sz="6" w:space="0" w:color="auto"/>
              <w:right w:val="single" w:sz="6" w:space="0" w:color="auto"/>
              <w:tl2br w:val="nil"/>
              <w:tr2bl w:val="nil"/>
            </w:tcBorders>
          </w:tcPr>
          <w:p w14:paraId="29BA823E" w14:textId="77777777" w:rsidR="00060B9E" w:rsidRDefault="005E7E5C">
            <w:pPr>
              <w:jc w:val="left"/>
              <w:rPr>
                <w:rFonts w:ascii="Times New Roman CYR" w:eastAsia="Times New Roman CYR" w:hAnsi="Times New Roman CYR"/>
                <w:sz w:val="22"/>
                <w:szCs w:val="24"/>
              </w:rPr>
            </w:pPr>
            <w:r>
              <w:rPr>
                <w:rFonts w:ascii="Times New Roman CYR" w:eastAsia="Times New Roman CYR" w:hAnsi="Times New Roman CYR"/>
                <w:sz w:val="22"/>
                <w:szCs w:val="24"/>
              </w:rPr>
              <w:t>Співвідношення (у відсотках) вартості чистих активів особи за звітний період до розміру зареєстрованого статутного капіталу особи</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2E2B134C"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-531</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24EB21F2"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-497,44</w:t>
            </w:r>
          </w:p>
        </w:tc>
      </w:tr>
      <w:tr w:rsidR="00060B9E" w14:paraId="08EA6E2C" w14:textId="77777777">
        <w:trPr>
          <w:trHeight w:val="200"/>
        </w:trPr>
        <w:tc>
          <w:tcPr>
            <w:tcW w:w="4000" w:type="dxa"/>
            <w:gridSpan w:val="2"/>
            <w:tcBorders>
              <w:top w:val="single" w:sz="6" w:space="0" w:color="auto"/>
              <w:left w:val="single" w:sz="6" w:space="0" w:color="auto"/>
              <w:bottom w:val="single" w:sz="6" w:space="0" w:color="auto"/>
              <w:right w:val="single" w:sz="6" w:space="0" w:color="auto"/>
              <w:tl2br w:val="nil"/>
              <w:tr2bl w:val="nil"/>
            </w:tcBorders>
          </w:tcPr>
          <w:p w14:paraId="4D154E6D" w14:textId="77777777" w:rsidR="00060B9E" w:rsidRDefault="005E7E5C">
            <w:pPr>
              <w:jc w:val="left"/>
              <w:rPr>
                <w:rFonts w:ascii="Times New Roman CYR" w:eastAsia="Times New Roman CYR" w:hAnsi="Times New Roman CYR"/>
                <w:sz w:val="22"/>
                <w:szCs w:val="24"/>
              </w:rPr>
            </w:pPr>
            <w:r>
              <w:rPr>
                <w:rFonts w:ascii="Times New Roman CYR" w:eastAsia="Times New Roman CYR" w:hAnsi="Times New Roman CYR"/>
                <w:sz w:val="22"/>
                <w:szCs w:val="24"/>
              </w:rPr>
              <w:t>Співвідношення (у відсотках) вартості чистих активів особи за звітний період до вартості чистих активів за попередній звітний період</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4833678A"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-106,75</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29C08137"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-99,49</w:t>
            </w:r>
          </w:p>
        </w:tc>
      </w:tr>
      <w:tr w:rsidR="00060B9E" w14:paraId="7761C6E3" w14:textId="77777777">
        <w:trPr>
          <w:trHeight w:val="200"/>
        </w:trPr>
        <w:tc>
          <w:tcPr>
            <w:tcW w:w="1260" w:type="dxa"/>
            <w:tcBorders>
              <w:top w:val="single" w:sz="6" w:space="0" w:color="auto"/>
              <w:left w:val="single" w:sz="6" w:space="0" w:color="auto"/>
              <w:bottom w:val="single" w:sz="6" w:space="0" w:color="auto"/>
              <w:right w:val="single" w:sz="6" w:space="0" w:color="auto"/>
              <w:tl2br w:val="nil"/>
              <w:tr2bl w:val="nil"/>
            </w:tcBorders>
          </w:tcPr>
          <w:p w14:paraId="3D83A919" w14:textId="77777777" w:rsidR="00060B9E" w:rsidRDefault="005E7E5C">
            <w:pPr>
              <w:jc w:val="left"/>
              <w:rPr>
                <w:rFonts w:ascii="Times New Roman CYR" w:eastAsia="Times New Roman CYR" w:hAnsi="Times New Roman CYR"/>
                <w:sz w:val="22"/>
                <w:szCs w:val="24"/>
              </w:rPr>
            </w:pPr>
            <w:r>
              <w:rPr>
                <w:rFonts w:ascii="Times New Roman CYR" w:eastAsia="Times New Roman CYR" w:hAnsi="Times New Roman CYR"/>
                <w:sz w:val="22"/>
                <w:szCs w:val="24"/>
              </w:rPr>
              <w:t>Висновок</w:t>
            </w:r>
          </w:p>
        </w:tc>
        <w:tc>
          <w:tcPr>
            <w:tcW w:w="8740" w:type="dxa"/>
            <w:gridSpan w:val="3"/>
            <w:tcBorders>
              <w:top w:val="single" w:sz="6" w:space="0" w:color="auto"/>
              <w:left w:val="single" w:sz="6" w:space="0" w:color="auto"/>
              <w:bottom w:val="single" w:sz="6" w:space="0" w:color="auto"/>
              <w:right w:val="single" w:sz="6" w:space="0" w:color="auto"/>
              <w:tl2br w:val="nil"/>
              <w:tr2bl w:val="nil"/>
            </w:tcBorders>
          </w:tcPr>
          <w:p w14:paraId="40D00A1D" w14:textId="77777777" w:rsidR="00060B9E" w:rsidRDefault="005E7E5C">
            <w:pPr>
              <w:rPr>
                <w:rFonts w:ascii="Times New Roman CYR" w:eastAsia="Times New Roman CYR" w:hAnsi="Times New Roman CYR"/>
                <w:sz w:val="22"/>
                <w:szCs w:val="24"/>
              </w:rPr>
            </w:pPr>
            <w:r>
              <w:rPr>
                <w:rFonts w:ascii="Times New Roman CYR" w:eastAsia="Times New Roman CYR" w:hAnsi="Times New Roman CYR"/>
                <w:sz w:val="22"/>
                <w:szCs w:val="24"/>
              </w:rPr>
              <w:t>Рiзниця мiж розрахунковою вартiстю чистих активiв i статутним капiталом на кiнець звiтного перiоду становить -270,7 тис.грн. Рiзниця мiж розрахунковою вартiстю чистих активiв та скоригованим статутним капiталом на кiнець звiтного перiоду становить -270,7 тис.грн. Рiзниця мiж розрахунковою вартiстю чистих активiв i статутним капiталом на кiнець попереднього перiоду становить -256,3 тис.грн. Рiзниця мiж розрахунковою вартiстю чистих активiв та скоригованим статутним капiталом на кiнець попереднього перiоду становить -256,3 тис.грн.</w:t>
            </w:r>
          </w:p>
          <w:p w14:paraId="051967D1" w14:textId="77777777" w:rsidR="00060B9E" w:rsidRDefault="00060B9E">
            <w:pPr>
              <w:rPr>
                <w:rFonts w:ascii="Times New Roman CYR" w:eastAsia="Times New Roman CYR" w:hAnsi="Times New Roman CYR"/>
                <w:sz w:val="22"/>
                <w:szCs w:val="24"/>
              </w:rPr>
            </w:pPr>
          </w:p>
          <w:p w14:paraId="41DEB475" w14:textId="77777777" w:rsidR="00060B9E" w:rsidRDefault="005E7E5C">
            <w:pPr>
              <w:rPr>
                <w:rFonts w:ascii="Times New Roman CYR" w:eastAsia="Times New Roman CYR" w:hAnsi="Times New Roman CYR"/>
                <w:sz w:val="22"/>
                <w:szCs w:val="24"/>
              </w:rPr>
            </w:pPr>
            <w:r>
              <w:rPr>
                <w:rFonts w:ascii="Times New Roman CYR" w:eastAsia="Times New Roman CYR" w:hAnsi="Times New Roman CYR"/>
                <w:sz w:val="22"/>
                <w:szCs w:val="24"/>
              </w:rPr>
              <w:t xml:space="preserve">Вартiсть чистих активiв акцiонерного товариства менша вiд статутного капiталу (скоригованого). Вартiсть чистих активiв товариства менша вiд мiнiмального розмiру статутного капiталу, встановленого законом. </w:t>
            </w:r>
          </w:p>
        </w:tc>
      </w:tr>
    </w:tbl>
    <w:p w14:paraId="0B21F3B8" w14:textId="77777777" w:rsidR="00060B9E" w:rsidRDefault="00060B9E">
      <w:pPr>
        <w:jc w:val="left"/>
        <w:rPr>
          <w:rFonts w:ascii="Times New Roman CYR" w:eastAsia="Times New Roman CYR" w:hAnsi="Times New Roman CYR"/>
          <w:sz w:val="22"/>
          <w:szCs w:val="24"/>
        </w:rPr>
      </w:pPr>
    </w:p>
    <w:p w14:paraId="2C4CAF30" w14:textId="77777777" w:rsidR="00060B9E" w:rsidRDefault="005E7E5C">
      <w:pPr>
        <w:jc w:val="left"/>
        <w:rPr>
          <w:rFonts w:ascii="Times New Roman CYR" w:eastAsia="Times New Roman CYR" w:hAnsi="Times New Roman CYR"/>
          <w:b/>
          <w:sz w:val="24"/>
          <w:szCs w:val="24"/>
        </w:rPr>
      </w:pPr>
      <w:r>
        <w:rPr>
          <w:rFonts w:ascii="Times New Roman CYR" w:eastAsia="Times New Roman CYR" w:hAnsi="Times New Roman CYR"/>
          <w:b/>
          <w:sz w:val="24"/>
          <w:szCs w:val="24"/>
        </w:rPr>
        <w:t>Інформація про зобов'язання та забезпечення особи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780"/>
        <w:gridCol w:w="1440"/>
        <w:gridCol w:w="1480"/>
        <w:gridCol w:w="1940"/>
        <w:gridCol w:w="1328"/>
      </w:tblGrid>
      <w:tr w:rsidR="00060B9E" w14:paraId="7CDD69E6" w14:textId="77777777">
        <w:trPr>
          <w:trHeight w:val="2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2C7DF3FE"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Види зобов</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79165EEE"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Дата виникнення</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64760BA2"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Непогашена частина боргу (тис. грн)</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4F9AD4CB"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Відсоток за користування коштами (відсоток річних)</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7717A6CA"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Дата погашення</w:t>
            </w:r>
          </w:p>
        </w:tc>
      </w:tr>
      <w:tr w:rsidR="00060B9E" w14:paraId="7BD96306" w14:textId="77777777">
        <w:trPr>
          <w:trHeight w:val="2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25A30BBA" w14:textId="77777777" w:rsidR="00060B9E" w:rsidRDefault="005E7E5C">
            <w:pPr>
              <w:jc w:val="left"/>
              <w:rPr>
                <w:rFonts w:ascii="Times New Roman CYR" w:eastAsia="Times New Roman CYR" w:hAnsi="Times New Roman CYR"/>
                <w:sz w:val="22"/>
                <w:szCs w:val="24"/>
              </w:rPr>
            </w:pPr>
            <w:r>
              <w:rPr>
                <w:rFonts w:ascii="Times New Roman CYR" w:eastAsia="Times New Roman CYR" w:hAnsi="Times New Roman CYR"/>
                <w:sz w:val="22"/>
                <w:szCs w:val="24"/>
              </w:rPr>
              <w:t>Кредити банку</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7093BEB9"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2AD0578E"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753ABA2A"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291FF78A"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r w:rsidR="00060B9E" w14:paraId="552E3554" w14:textId="77777777">
        <w:trPr>
          <w:trHeight w:val="2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20493CAB" w14:textId="77777777" w:rsidR="00060B9E" w:rsidRDefault="005E7E5C">
            <w:pPr>
              <w:jc w:val="left"/>
              <w:rPr>
                <w:rFonts w:ascii="Times New Roman CYR" w:eastAsia="Times New Roman CYR" w:hAnsi="Times New Roman CYR"/>
                <w:sz w:val="22"/>
                <w:szCs w:val="24"/>
              </w:rPr>
            </w:pPr>
            <w:r>
              <w:rPr>
                <w:rFonts w:ascii="Times New Roman CYR" w:eastAsia="Times New Roman CYR" w:hAnsi="Times New Roman CYR"/>
                <w:sz w:val="22"/>
                <w:szCs w:val="24"/>
              </w:rPr>
              <w:t>у тому числі:</w:t>
            </w:r>
          </w:p>
        </w:tc>
        <w:tc>
          <w:tcPr>
            <w:tcW w:w="6188" w:type="dxa"/>
            <w:gridSpan w:val="4"/>
            <w:tcBorders>
              <w:top w:val="single" w:sz="6" w:space="0" w:color="auto"/>
              <w:left w:val="single" w:sz="6" w:space="0" w:color="auto"/>
              <w:bottom w:val="single" w:sz="6" w:space="0" w:color="auto"/>
              <w:right w:val="single" w:sz="6" w:space="0" w:color="auto"/>
              <w:tl2br w:val="nil"/>
              <w:tr2bl w:val="nil"/>
            </w:tcBorders>
            <w:vAlign w:val="center"/>
          </w:tcPr>
          <w:p w14:paraId="0C1C9E23" w14:textId="77777777" w:rsidR="00060B9E" w:rsidRDefault="00060B9E">
            <w:pPr>
              <w:jc w:val="center"/>
              <w:rPr>
                <w:rFonts w:ascii="Times New Roman CYR" w:eastAsia="Times New Roman CYR" w:hAnsi="Times New Roman CYR"/>
                <w:sz w:val="22"/>
                <w:szCs w:val="24"/>
              </w:rPr>
            </w:pPr>
          </w:p>
        </w:tc>
      </w:tr>
      <w:tr w:rsidR="00060B9E" w14:paraId="4B70127E"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29B1CD0E" w14:textId="77777777" w:rsidR="00060B9E" w:rsidRDefault="005E7E5C">
            <w:pPr>
              <w:jc w:val="left"/>
              <w:rPr>
                <w:rFonts w:ascii="Times New Roman CYR" w:eastAsia="Times New Roman CYR" w:hAnsi="Times New Roman CYR"/>
                <w:sz w:val="22"/>
                <w:szCs w:val="24"/>
              </w:rPr>
            </w:pPr>
            <w:r>
              <w:rPr>
                <w:rFonts w:ascii="Times New Roman CYR" w:eastAsia="Times New Roman CYR" w:hAnsi="Times New Roman CYR"/>
                <w:sz w:val="22"/>
                <w:szCs w:val="24"/>
              </w:rPr>
              <w:t>Зобовза цінними паперами</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209F6F75"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744E16EF"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640C60A8"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49C47A29"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r w:rsidR="00060B9E" w14:paraId="45D614E4"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1E511E3F" w14:textId="77777777" w:rsidR="00060B9E" w:rsidRDefault="005E7E5C">
            <w:pPr>
              <w:jc w:val="left"/>
              <w:rPr>
                <w:rFonts w:ascii="Times New Roman CYR" w:eastAsia="Times New Roman CYR" w:hAnsi="Times New Roman CYR"/>
                <w:sz w:val="22"/>
                <w:szCs w:val="24"/>
              </w:rPr>
            </w:pPr>
            <w:r>
              <w:rPr>
                <w:rFonts w:ascii="Times New Roman CYR" w:eastAsia="Times New Roman CYR" w:hAnsi="Times New Roman CYR"/>
                <w:sz w:val="22"/>
                <w:szCs w:val="24"/>
              </w:rPr>
              <w:t>у тому числі:</w:t>
            </w:r>
          </w:p>
        </w:tc>
        <w:tc>
          <w:tcPr>
            <w:tcW w:w="6188" w:type="dxa"/>
            <w:gridSpan w:val="4"/>
            <w:tcBorders>
              <w:top w:val="single" w:sz="6" w:space="0" w:color="auto"/>
              <w:left w:val="single" w:sz="6" w:space="0" w:color="auto"/>
              <w:bottom w:val="single" w:sz="6" w:space="0" w:color="auto"/>
              <w:right w:val="single" w:sz="6" w:space="0" w:color="auto"/>
              <w:tl2br w:val="nil"/>
              <w:tr2bl w:val="nil"/>
            </w:tcBorders>
            <w:vAlign w:val="center"/>
          </w:tcPr>
          <w:p w14:paraId="0160F21F" w14:textId="77777777" w:rsidR="00060B9E" w:rsidRDefault="00060B9E">
            <w:pPr>
              <w:jc w:val="left"/>
              <w:rPr>
                <w:rFonts w:ascii="Times New Roman CYR" w:eastAsia="Times New Roman CYR" w:hAnsi="Times New Roman CYR"/>
                <w:sz w:val="22"/>
                <w:szCs w:val="24"/>
              </w:rPr>
            </w:pPr>
          </w:p>
        </w:tc>
      </w:tr>
      <w:tr w:rsidR="00060B9E" w14:paraId="63665A49"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7D5EAB5A" w14:textId="77777777" w:rsidR="00060B9E" w:rsidRDefault="005E7E5C">
            <w:pPr>
              <w:jc w:val="left"/>
              <w:rPr>
                <w:rFonts w:ascii="Times New Roman CYR" w:eastAsia="Times New Roman CYR" w:hAnsi="Times New Roman CYR"/>
                <w:sz w:val="22"/>
                <w:szCs w:val="24"/>
              </w:rPr>
            </w:pPr>
            <w:r>
              <w:rPr>
                <w:rFonts w:ascii="Times New Roman CYR" w:eastAsia="Times New Roman CYR" w:hAnsi="Times New Roman CYR"/>
                <w:sz w:val="22"/>
                <w:szCs w:val="24"/>
              </w:rPr>
              <w:t>за облігаціями (за кожним власним випуском):</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6168F44C"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52B4ECB5"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7C765A4A"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6CC0ACFB"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r w:rsidR="00060B9E" w14:paraId="3845193D"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241AF5B1" w14:textId="77777777" w:rsidR="00060B9E" w:rsidRDefault="005E7E5C">
            <w:pPr>
              <w:jc w:val="left"/>
              <w:rPr>
                <w:rFonts w:ascii="Times New Roman CYR" w:eastAsia="Times New Roman CYR" w:hAnsi="Times New Roman CYR"/>
                <w:sz w:val="22"/>
                <w:szCs w:val="24"/>
              </w:rPr>
            </w:pPr>
            <w:r>
              <w:rPr>
                <w:rFonts w:ascii="Times New Roman CYR" w:eastAsia="Times New Roman CYR" w:hAnsi="Times New Roman CYR"/>
                <w:sz w:val="22"/>
                <w:szCs w:val="24"/>
              </w:rPr>
              <w:t>за іпотечними цінними паперами (за кожним власним випуском):</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0CC330B8"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67FFA31E"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4CE2DE1F"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4BF54B92"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r w:rsidR="00060B9E" w14:paraId="74C99D4D"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7E25B58F" w14:textId="77777777" w:rsidR="00060B9E" w:rsidRDefault="005E7E5C">
            <w:pPr>
              <w:jc w:val="left"/>
              <w:rPr>
                <w:rFonts w:ascii="Times New Roman CYR" w:eastAsia="Times New Roman CYR" w:hAnsi="Times New Roman CYR"/>
                <w:sz w:val="22"/>
                <w:szCs w:val="24"/>
              </w:rPr>
            </w:pPr>
            <w:r>
              <w:rPr>
                <w:rFonts w:ascii="Times New Roman CYR" w:eastAsia="Times New Roman CYR" w:hAnsi="Times New Roman CYR"/>
                <w:sz w:val="22"/>
                <w:szCs w:val="24"/>
              </w:rPr>
              <w:t>за сертифікатами ФОН (за кожним власним випуском):</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2333C926"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74BB70FB"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25C8363C"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167A60C3"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r w:rsidR="00060B9E" w14:paraId="22C34131"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07D7A948" w14:textId="77777777" w:rsidR="00060B9E" w:rsidRDefault="005E7E5C">
            <w:pPr>
              <w:jc w:val="left"/>
              <w:rPr>
                <w:rFonts w:ascii="Times New Roman CYR" w:eastAsia="Times New Roman CYR" w:hAnsi="Times New Roman CYR"/>
                <w:sz w:val="22"/>
                <w:szCs w:val="24"/>
              </w:rPr>
            </w:pPr>
            <w:r>
              <w:rPr>
                <w:rFonts w:ascii="Times New Roman CYR" w:eastAsia="Times New Roman CYR" w:hAnsi="Times New Roman CYR"/>
                <w:sz w:val="22"/>
                <w:szCs w:val="24"/>
              </w:rPr>
              <w:t>за векселями (всього):</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65A27A95"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174D3583"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2217A744"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72B9DC53"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r w:rsidR="00060B9E" w14:paraId="28D2EB60" w14:textId="77777777">
        <w:trPr>
          <w:trHeight w:val="200"/>
        </w:trPr>
        <w:tc>
          <w:tcPr>
            <w:tcW w:w="3780" w:type="dxa"/>
            <w:tcBorders>
              <w:top w:val="single" w:sz="6" w:space="0" w:color="auto"/>
              <w:left w:val="single" w:sz="6" w:space="0" w:color="auto"/>
              <w:bottom w:val="single" w:sz="6" w:space="0" w:color="auto"/>
              <w:right w:val="single" w:sz="6" w:space="0" w:color="auto"/>
              <w:tl2br w:val="nil"/>
              <w:tr2bl w:val="nil"/>
            </w:tcBorders>
          </w:tcPr>
          <w:p w14:paraId="34EB66D8" w14:textId="77777777" w:rsidR="00060B9E" w:rsidRDefault="00060B9E">
            <w:pPr>
              <w:jc w:val="left"/>
              <w:rPr>
                <w:rFonts w:ascii="Times New Roman CYR" w:eastAsia="Times New Roman CYR" w:hAnsi="Times New Roman CYR"/>
                <w:sz w:val="22"/>
                <w:szCs w:val="24"/>
              </w:rPr>
            </w:pPr>
          </w:p>
        </w:tc>
        <w:tc>
          <w:tcPr>
            <w:tcW w:w="1440" w:type="dxa"/>
            <w:tcBorders>
              <w:top w:val="single" w:sz="6" w:space="0" w:color="auto"/>
              <w:left w:val="single" w:sz="6" w:space="0" w:color="auto"/>
              <w:bottom w:val="single" w:sz="6" w:space="0" w:color="auto"/>
              <w:right w:val="single" w:sz="6" w:space="0" w:color="auto"/>
              <w:tl2br w:val="nil"/>
              <w:tr2bl w:val="nil"/>
            </w:tcBorders>
          </w:tcPr>
          <w:p w14:paraId="18D5DFCD" w14:textId="77777777" w:rsidR="00060B9E" w:rsidRDefault="00060B9E">
            <w:pPr>
              <w:jc w:val="center"/>
              <w:rPr>
                <w:rFonts w:ascii="Times New Roman CYR" w:eastAsia="Times New Roman CYR" w:hAnsi="Times New Roman CYR"/>
                <w:sz w:val="22"/>
                <w:szCs w:val="24"/>
              </w:rPr>
            </w:pPr>
          </w:p>
        </w:tc>
        <w:tc>
          <w:tcPr>
            <w:tcW w:w="1480" w:type="dxa"/>
            <w:tcBorders>
              <w:top w:val="single" w:sz="6" w:space="0" w:color="auto"/>
              <w:left w:val="single" w:sz="6" w:space="0" w:color="auto"/>
              <w:bottom w:val="single" w:sz="6" w:space="0" w:color="auto"/>
              <w:right w:val="single" w:sz="6" w:space="0" w:color="auto"/>
              <w:tl2br w:val="nil"/>
              <w:tr2bl w:val="nil"/>
            </w:tcBorders>
          </w:tcPr>
          <w:p w14:paraId="6602E4B3"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tcPr>
          <w:p w14:paraId="73459765"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328" w:type="dxa"/>
            <w:tcBorders>
              <w:top w:val="single" w:sz="6" w:space="0" w:color="auto"/>
              <w:left w:val="single" w:sz="6" w:space="0" w:color="auto"/>
              <w:bottom w:val="single" w:sz="6" w:space="0" w:color="auto"/>
              <w:right w:val="single" w:sz="6" w:space="0" w:color="auto"/>
              <w:tl2br w:val="nil"/>
              <w:tr2bl w:val="nil"/>
            </w:tcBorders>
          </w:tcPr>
          <w:p w14:paraId="01759D24" w14:textId="77777777" w:rsidR="00060B9E" w:rsidRDefault="00060B9E">
            <w:pPr>
              <w:jc w:val="center"/>
              <w:rPr>
                <w:rFonts w:ascii="Times New Roman CYR" w:eastAsia="Times New Roman CYR" w:hAnsi="Times New Roman CYR"/>
                <w:sz w:val="22"/>
                <w:szCs w:val="24"/>
              </w:rPr>
            </w:pPr>
          </w:p>
        </w:tc>
      </w:tr>
      <w:tr w:rsidR="00060B9E" w14:paraId="6B1D8990"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7B87BDB1" w14:textId="77777777" w:rsidR="00060B9E" w:rsidRDefault="005E7E5C">
            <w:pPr>
              <w:jc w:val="left"/>
              <w:rPr>
                <w:rFonts w:ascii="Times New Roman CYR" w:eastAsia="Times New Roman CYR" w:hAnsi="Times New Roman CYR"/>
                <w:sz w:val="22"/>
                <w:szCs w:val="24"/>
              </w:rPr>
            </w:pPr>
            <w:r>
              <w:rPr>
                <w:rFonts w:ascii="Times New Roman CYR" w:eastAsia="Times New Roman CYR" w:hAnsi="Times New Roman CYR"/>
                <w:sz w:val="22"/>
                <w:szCs w:val="24"/>
              </w:rPr>
              <w:t>за іншими цінними паперами (у тому числі за деривативами) (за кожним видом):</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5B12A35C"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60AB71C0"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1C139C42"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725D01D5"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r w:rsidR="00060B9E" w14:paraId="303A047A"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44B9810D" w14:textId="77777777" w:rsidR="00060B9E" w:rsidRDefault="005E7E5C">
            <w:pPr>
              <w:jc w:val="left"/>
              <w:rPr>
                <w:rFonts w:ascii="Times New Roman CYR" w:eastAsia="Times New Roman CYR" w:hAnsi="Times New Roman CYR"/>
                <w:sz w:val="22"/>
                <w:szCs w:val="24"/>
              </w:rPr>
            </w:pPr>
            <w:r>
              <w:rPr>
                <w:rFonts w:ascii="Times New Roman CYR" w:eastAsia="Times New Roman CYR" w:hAnsi="Times New Roman CYR"/>
                <w:sz w:val="22"/>
                <w:szCs w:val="24"/>
              </w:rPr>
              <w:lastRenderedPageBreak/>
              <w:t>за фінансовими інвестиціями в корпоративні права (за кожним видом):</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3CE66DC0"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25B27B87"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7B0C30F6"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4FD7825E"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r w:rsidR="00060B9E" w14:paraId="7D113C27"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068B399A" w14:textId="77777777" w:rsidR="00060B9E" w:rsidRDefault="005E7E5C">
            <w:pPr>
              <w:jc w:val="left"/>
              <w:rPr>
                <w:rFonts w:ascii="Times New Roman CYR" w:eastAsia="Times New Roman CYR" w:hAnsi="Times New Roman CYR"/>
                <w:sz w:val="22"/>
                <w:szCs w:val="24"/>
              </w:rPr>
            </w:pPr>
            <w:r>
              <w:rPr>
                <w:rFonts w:ascii="Times New Roman CYR" w:eastAsia="Times New Roman CYR" w:hAnsi="Times New Roman CYR"/>
                <w:sz w:val="22"/>
                <w:szCs w:val="24"/>
              </w:rPr>
              <w:t>Податкові зобов'язання</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53F5F524"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7CA6E45D"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492</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2A37D77F"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7647A09F"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r w:rsidR="00060B9E" w14:paraId="628B1065"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tcPr>
          <w:p w14:paraId="7A1B1751" w14:textId="77777777" w:rsidR="00060B9E" w:rsidRDefault="00060B9E">
            <w:pPr>
              <w:jc w:val="left"/>
              <w:rPr>
                <w:rFonts w:ascii="Times New Roman CYR" w:eastAsia="Times New Roman CYR" w:hAnsi="Times New Roman CYR"/>
                <w:sz w:val="22"/>
                <w:szCs w:val="24"/>
              </w:rPr>
            </w:pPr>
          </w:p>
        </w:tc>
        <w:tc>
          <w:tcPr>
            <w:tcW w:w="1440" w:type="dxa"/>
            <w:tcBorders>
              <w:top w:val="single" w:sz="6" w:space="0" w:color="auto"/>
              <w:left w:val="single" w:sz="6" w:space="0" w:color="auto"/>
              <w:bottom w:val="single" w:sz="6" w:space="0" w:color="auto"/>
              <w:right w:val="single" w:sz="6" w:space="0" w:color="auto"/>
              <w:tl2br w:val="nil"/>
              <w:tr2bl w:val="nil"/>
            </w:tcBorders>
          </w:tcPr>
          <w:p w14:paraId="7AFC3C9E" w14:textId="77777777" w:rsidR="00060B9E" w:rsidRDefault="00060B9E">
            <w:pPr>
              <w:jc w:val="center"/>
              <w:rPr>
                <w:rFonts w:ascii="Times New Roman CYR" w:eastAsia="Times New Roman CYR" w:hAnsi="Times New Roman CYR"/>
                <w:sz w:val="22"/>
                <w:szCs w:val="24"/>
              </w:rPr>
            </w:pPr>
          </w:p>
        </w:tc>
        <w:tc>
          <w:tcPr>
            <w:tcW w:w="1480" w:type="dxa"/>
            <w:tcBorders>
              <w:top w:val="single" w:sz="6" w:space="0" w:color="auto"/>
              <w:left w:val="single" w:sz="6" w:space="0" w:color="auto"/>
              <w:bottom w:val="single" w:sz="6" w:space="0" w:color="auto"/>
              <w:right w:val="single" w:sz="6" w:space="0" w:color="auto"/>
              <w:tl2br w:val="nil"/>
              <w:tr2bl w:val="nil"/>
            </w:tcBorders>
          </w:tcPr>
          <w:p w14:paraId="1F60659A"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tcPr>
          <w:p w14:paraId="51589C5A"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tcPr>
          <w:p w14:paraId="7E53CCE7" w14:textId="77777777" w:rsidR="00060B9E" w:rsidRDefault="00060B9E">
            <w:pPr>
              <w:jc w:val="center"/>
              <w:rPr>
                <w:rFonts w:ascii="Times New Roman CYR" w:eastAsia="Times New Roman CYR" w:hAnsi="Times New Roman CYR"/>
                <w:sz w:val="22"/>
                <w:szCs w:val="24"/>
              </w:rPr>
            </w:pPr>
          </w:p>
        </w:tc>
      </w:tr>
      <w:tr w:rsidR="00060B9E" w14:paraId="06266C8A"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51633830" w14:textId="77777777" w:rsidR="00060B9E" w:rsidRDefault="005E7E5C">
            <w:pPr>
              <w:jc w:val="left"/>
              <w:rPr>
                <w:rFonts w:ascii="Times New Roman CYR" w:eastAsia="Times New Roman CYR" w:hAnsi="Times New Roman CYR"/>
                <w:sz w:val="22"/>
                <w:szCs w:val="24"/>
              </w:rPr>
            </w:pPr>
            <w:r>
              <w:rPr>
                <w:rFonts w:ascii="Times New Roman CYR" w:eastAsia="Times New Roman CYR" w:hAnsi="Times New Roman CYR"/>
                <w:sz w:val="22"/>
                <w:szCs w:val="24"/>
              </w:rPr>
              <w:t>Фінансова допомога на зворотній основі</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42A81201"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295537C0"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634EDED1"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07567BB3"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r w:rsidR="00060B9E" w14:paraId="4C27E2C1"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tcPr>
          <w:p w14:paraId="3328985F" w14:textId="77777777" w:rsidR="00060B9E" w:rsidRDefault="00060B9E">
            <w:pPr>
              <w:jc w:val="left"/>
              <w:rPr>
                <w:rFonts w:ascii="Times New Roman CYR" w:eastAsia="Times New Roman CYR" w:hAnsi="Times New Roman CYR"/>
                <w:sz w:val="22"/>
                <w:szCs w:val="24"/>
              </w:rPr>
            </w:pPr>
          </w:p>
        </w:tc>
        <w:tc>
          <w:tcPr>
            <w:tcW w:w="1440" w:type="dxa"/>
            <w:tcBorders>
              <w:top w:val="single" w:sz="6" w:space="0" w:color="auto"/>
              <w:left w:val="single" w:sz="6" w:space="0" w:color="auto"/>
              <w:bottom w:val="single" w:sz="6" w:space="0" w:color="auto"/>
              <w:right w:val="single" w:sz="6" w:space="0" w:color="auto"/>
              <w:tl2br w:val="nil"/>
              <w:tr2bl w:val="nil"/>
            </w:tcBorders>
          </w:tcPr>
          <w:p w14:paraId="605365FA" w14:textId="77777777" w:rsidR="00060B9E" w:rsidRDefault="00060B9E">
            <w:pPr>
              <w:jc w:val="center"/>
              <w:rPr>
                <w:rFonts w:ascii="Times New Roman CYR" w:eastAsia="Times New Roman CYR" w:hAnsi="Times New Roman CYR"/>
                <w:sz w:val="22"/>
                <w:szCs w:val="24"/>
              </w:rPr>
            </w:pPr>
          </w:p>
        </w:tc>
        <w:tc>
          <w:tcPr>
            <w:tcW w:w="1480" w:type="dxa"/>
            <w:tcBorders>
              <w:top w:val="single" w:sz="6" w:space="0" w:color="auto"/>
              <w:left w:val="single" w:sz="6" w:space="0" w:color="auto"/>
              <w:bottom w:val="single" w:sz="6" w:space="0" w:color="auto"/>
              <w:right w:val="single" w:sz="6" w:space="0" w:color="auto"/>
              <w:tl2br w:val="nil"/>
              <w:tr2bl w:val="nil"/>
            </w:tcBorders>
          </w:tcPr>
          <w:p w14:paraId="2F39686B"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tcPr>
          <w:p w14:paraId="53A48967"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tcPr>
          <w:p w14:paraId="109FF79F" w14:textId="77777777" w:rsidR="00060B9E" w:rsidRDefault="00060B9E">
            <w:pPr>
              <w:jc w:val="center"/>
              <w:rPr>
                <w:rFonts w:ascii="Times New Roman CYR" w:eastAsia="Times New Roman CYR" w:hAnsi="Times New Roman CYR"/>
                <w:sz w:val="22"/>
                <w:szCs w:val="24"/>
              </w:rPr>
            </w:pPr>
          </w:p>
        </w:tc>
      </w:tr>
      <w:tr w:rsidR="00060B9E" w14:paraId="1F67CD51"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7B6C97B2" w14:textId="77777777" w:rsidR="00060B9E" w:rsidRDefault="005E7E5C">
            <w:pPr>
              <w:jc w:val="left"/>
              <w:rPr>
                <w:rFonts w:ascii="Times New Roman CYR" w:eastAsia="Times New Roman CYR" w:hAnsi="Times New Roman CYR"/>
                <w:sz w:val="22"/>
                <w:szCs w:val="24"/>
              </w:rPr>
            </w:pPr>
            <w:r>
              <w:rPr>
                <w:rFonts w:ascii="Times New Roman CYR" w:eastAsia="Times New Roman CYR" w:hAnsi="Times New Roman CYR"/>
                <w:sz w:val="22"/>
                <w:szCs w:val="24"/>
              </w:rPr>
              <w:t>Інші зобов'язання та забезпечення</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60F50B3C"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3391DA8B"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27,3</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30A10C59"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4B5E4C91"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r w:rsidR="00060B9E" w14:paraId="48FBA131"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tcPr>
          <w:p w14:paraId="13A5F0DD" w14:textId="77777777" w:rsidR="00060B9E" w:rsidRDefault="00060B9E">
            <w:pPr>
              <w:jc w:val="left"/>
              <w:rPr>
                <w:rFonts w:ascii="Times New Roman CYR" w:eastAsia="Times New Roman CYR" w:hAnsi="Times New Roman CYR"/>
                <w:sz w:val="22"/>
                <w:szCs w:val="24"/>
              </w:rPr>
            </w:pPr>
          </w:p>
        </w:tc>
        <w:tc>
          <w:tcPr>
            <w:tcW w:w="1440" w:type="dxa"/>
            <w:tcBorders>
              <w:top w:val="single" w:sz="6" w:space="0" w:color="auto"/>
              <w:left w:val="single" w:sz="6" w:space="0" w:color="auto"/>
              <w:bottom w:val="single" w:sz="6" w:space="0" w:color="auto"/>
              <w:right w:val="single" w:sz="6" w:space="0" w:color="auto"/>
              <w:tl2br w:val="nil"/>
              <w:tr2bl w:val="nil"/>
            </w:tcBorders>
          </w:tcPr>
          <w:p w14:paraId="7061496C" w14:textId="77777777" w:rsidR="00060B9E" w:rsidRDefault="00060B9E">
            <w:pPr>
              <w:jc w:val="center"/>
              <w:rPr>
                <w:rFonts w:ascii="Times New Roman CYR" w:eastAsia="Times New Roman CYR" w:hAnsi="Times New Roman CYR"/>
                <w:sz w:val="22"/>
                <w:szCs w:val="24"/>
              </w:rPr>
            </w:pPr>
          </w:p>
        </w:tc>
        <w:tc>
          <w:tcPr>
            <w:tcW w:w="1480" w:type="dxa"/>
            <w:tcBorders>
              <w:top w:val="single" w:sz="6" w:space="0" w:color="auto"/>
              <w:left w:val="single" w:sz="6" w:space="0" w:color="auto"/>
              <w:bottom w:val="single" w:sz="6" w:space="0" w:color="auto"/>
              <w:right w:val="single" w:sz="6" w:space="0" w:color="auto"/>
              <w:tl2br w:val="nil"/>
              <w:tr2bl w:val="nil"/>
            </w:tcBorders>
          </w:tcPr>
          <w:p w14:paraId="0B272760"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tcPr>
          <w:p w14:paraId="1964F858"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tcPr>
          <w:p w14:paraId="38652011" w14:textId="77777777" w:rsidR="00060B9E" w:rsidRDefault="00060B9E">
            <w:pPr>
              <w:jc w:val="center"/>
              <w:rPr>
                <w:rFonts w:ascii="Times New Roman CYR" w:eastAsia="Times New Roman CYR" w:hAnsi="Times New Roman CYR"/>
                <w:sz w:val="22"/>
                <w:szCs w:val="24"/>
              </w:rPr>
            </w:pPr>
          </w:p>
        </w:tc>
      </w:tr>
      <w:tr w:rsidR="00060B9E" w14:paraId="390E3E6E"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0EE044A0" w14:textId="77777777" w:rsidR="00060B9E" w:rsidRDefault="005E7E5C">
            <w:pPr>
              <w:jc w:val="left"/>
              <w:rPr>
                <w:rFonts w:ascii="Times New Roman CYR" w:eastAsia="Times New Roman CYR" w:hAnsi="Times New Roman CYR"/>
                <w:sz w:val="22"/>
                <w:szCs w:val="24"/>
              </w:rPr>
            </w:pPr>
            <w:r>
              <w:rPr>
                <w:rFonts w:ascii="Times New Roman CYR" w:eastAsia="Times New Roman CYR" w:hAnsi="Times New Roman CYR"/>
                <w:sz w:val="22"/>
                <w:szCs w:val="24"/>
              </w:rPr>
              <w:t>Усього зобов'язань та забезпечень</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24F070EB"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685B4F4B"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519,3</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0F50A473"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150794B4"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bl>
    <w:p w14:paraId="09C8C585" w14:textId="77777777" w:rsidR="00060B9E" w:rsidRDefault="00060B9E">
      <w:pPr>
        <w:jc w:val="left"/>
        <w:rPr>
          <w:rFonts w:ascii="Times New Roman CYR" w:eastAsia="Times New Roman CYR" w:hAnsi="Times New Roman CYR"/>
          <w:sz w:val="22"/>
          <w:szCs w:val="24"/>
        </w:rPr>
      </w:pPr>
    </w:p>
    <w:p w14:paraId="101346C8" w14:textId="77777777" w:rsidR="00060B9E" w:rsidRDefault="005E7E5C">
      <w:pPr>
        <w:jc w:val="left"/>
        <w:rPr>
          <w:rFonts w:ascii="Times New Roman CYR" w:eastAsia="Times New Roman CYR" w:hAnsi="Times New Roman CYR"/>
          <w:b/>
          <w:sz w:val="24"/>
          <w:szCs w:val="24"/>
        </w:rPr>
      </w:pPr>
      <w:r>
        <w:rPr>
          <w:rFonts w:ascii="Times New Roman CYR" w:eastAsia="Times New Roman CYR" w:hAnsi="Times New Roman CYR"/>
          <w:b/>
          <w:sz w:val="24"/>
          <w:szCs w:val="24"/>
        </w:rPr>
        <w:t>Інформація про осіб, послугами яких користується особа</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6000"/>
        <w:gridCol w:w="4000"/>
      </w:tblGrid>
      <w:tr w:rsidR="00060B9E" w14:paraId="788D58E2"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4C00632A" w14:textId="77777777" w:rsidR="00060B9E" w:rsidRDefault="005E7E5C">
            <w:pPr>
              <w:jc w:val="left"/>
              <w:rPr>
                <w:rFonts w:ascii="Times New Roman CYR" w:eastAsia="Times New Roman CYR" w:hAnsi="Times New Roman CYR"/>
                <w:sz w:val="22"/>
                <w:szCs w:val="24"/>
              </w:rPr>
            </w:pPr>
            <w:r>
              <w:rPr>
                <w:rFonts w:ascii="Times New Roman CYR" w:eastAsia="Times New Roman CYR" w:hAnsi="Times New Roman CYR"/>
                <w:sz w:val="22"/>
                <w:szCs w:val="24"/>
              </w:rPr>
              <w:t>Повне найменування або ім'я</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5A9DF9DE"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ПУБЛIЧНЕ АКЦIОНЕРНЕ ТОВАРИСТВО "НАЦIОНАЛЬНИЙ ДЕПОЗИТАРIЙ УКРАЇНИ"</w:t>
            </w:r>
          </w:p>
        </w:tc>
      </w:tr>
      <w:tr w:rsidR="00060B9E" w14:paraId="38EA658A"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53BBE19D" w14:textId="77777777" w:rsidR="00060B9E" w:rsidRDefault="005E7E5C">
            <w:pPr>
              <w:jc w:val="left"/>
              <w:rPr>
                <w:rFonts w:ascii="Times New Roman CYR" w:eastAsia="Times New Roman CYR" w:hAnsi="Times New Roman CYR"/>
                <w:sz w:val="22"/>
                <w:szCs w:val="24"/>
              </w:rPr>
            </w:pPr>
            <w:r>
              <w:rPr>
                <w:rFonts w:ascii="Times New Roman CYR" w:eastAsia="Times New Roman CYR" w:hAnsi="Times New Roman CYR"/>
                <w:sz w:val="22"/>
                <w:szCs w:val="24"/>
              </w:rPr>
              <w:t>РНОКПП</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0DC8BEA0" w14:textId="77777777" w:rsidR="00060B9E" w:rsidRDefault="00060B9E">
            <w:pPr>
              <w:jc w:val="center"/>
              <w:rPr>
                <w:rFonts w:ascii="Times New Roman CYR" w:eastAsia="Times New Roman CYR" w:hAnsi="Times New Roman CYR"/>
                <w:sz w:val="22"/>
                <w:szCs w:val="24"/>
              </w:rPr>
            </w:pPr>
          </w:p>
        </w:tc>
      </w:tr>
      <w:tr w:rsidR="00060B9E" w14:paraId="182FA3D0"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04AACD96" w14:textId="77777777" w:rsidR="00060B9E" w:rsidRDefault="005E7E5C">
            <w:pPr>
              <w:jc w:val="left"/>
              <w:rPr>
                <w:rFonts w:ascii="Times New Roman CYR" w:eastAsia="Times New Roman CYR" w:hAnsi="Times New Roman CYR"/>
                <w:sz w:val="22"/>
                <w:szCs w:val="24"/>
              </w:rPr>
            </w:pPr>
            <w:r>
              <w:rPr>
                <w:rFonts w:ascii="Times New Roman CYR" w:eastAsia="Times New Roman CYR" w:hAnsi="Times New Roman CYR"/>
                <w:sz w:val="22"/>
                <w:szCs w:val="24"/>
              </w:rPr>
              <w:t>УНЗР</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45791143" w14:textId="77777777" w:rsidR="00060B9E" w:rsidRDefault="00060B9E">
            <w:pPr>
              <w:jc w:val="center"/>
              <w:rPr>
                <w:rFonts w:ascii="Times New Roman CYR" w:eastAsia="Times New Roman CYR" w:hAnsi="Times New Roman CYR"/>
                <w:sz w:val="22"/>
                <w:szCs w:val="24"/>
              </w:rPr>
            </w:pPr>
          </w:p>
        </w:tc>
      </w:tr>
      <w:tr w:rsidR="00060B9E" w14:paraId="1AC1C5FB"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78BF3772" w14:textId="77777777" w:rsidR="00060B9E" w:rsidRDefault="005E7E5C">
            <w:pPr>
              <w:jc w:val="left"/>
              <w:rPr>
                <w:rFonts w:ascii="Times New Roman CYR" w:eastAsia="Times New Roman CYR" w:hAnsi="Times New Roman CYR"/>
                <w:sz w:val="22"/>
                <w:szCs w:val="24"/>
              </w:rPr>
            </w:pPr>
            <w:r>
              <w:rPr>
                <w:rFonts w:ascii="Times New Roman CYR" w:eastAsia="Times New Roman CYR" w:hAnsi="Times New Roman CYR"/>
                <w:sz w:val="22"/>
                <w:szCs w:val="24"/>
              </w:rPr>
              <w:t>Організаційно-правова форма</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401DF98D"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Акціонерне товариство</w:t>
            </w:r>
          </w:p>
        </w:tc>
      </w:tr>
      <w:tr w:rsidR="00060B9E" w14:paraId="5C28E028"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465330AD" w14:textId="77777777" w:rsidR="00060B9E" w:rsidRDefault="005E7E5C">
            <w:pPr>
              <w:jc w:val="left"/>
              <w:rPr>
                <w:rFonts w:ascii="Times New Roman CYR" w:eastAsia="Times New Roman CYR" w:hAnsi="Times New Roman CYR"/>
                <w:sz w:val="22"/>
                <w:szCs w:val="24"/>
              </w:rPr>
            </w:pPr>
            <w:r>
              <w:rPr>
                <w:rFonts w:ascii="Times New Roman CYR" w:eastAsia="Times New Roman CYR" w:hAnsi="Times New Roman CYR"/>
                <w:sz w:val="22"/>
                <w:szCs w:val="24"/>
              </w:rPr>
              <w:t>Ідентифікаційний код юридичної особи</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0B5D1ADF"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30370711</w:t>
            </w:r>
          </w:p>
        </w:tc>
      </w:tr>
      <w:tr w:rsidR="00060B9E" w14:paraId="36DC6233"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35F87855" w14:textId="77777777" w:rsidR="00060B9E" w:rsidRDefault="005E7E5C">
            <w:pPr>
              <w:jc w:val="left"/>
              <w:rPr>
                <w:rFonts w:ascii="Times New Roman CYR" w:eastAsia="Times New Roman CYR" w:hAnsi="Times New Roman CYR"/>
                <w:sz w:val="22"/>
                <w:szCs w:val="24"/>
              </w:rPr>
            </w:pPr>
            <w:r>
              <w:rPr>
                <w:rFonts w:ascii="Times New Roman CYR" w:eastAsia="Times New Roman CYR" w:hAnsi="Times New Roman CYR"/>
                <w:sz w:val="22"/>
                <w:szCs w:val="24"/>
              </w:rPr>
              <w:t>Місцезнаходження</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1CFD9F51"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04107, Україна, Київ, Якубенкiвська,7-г</w:t>
            </w:r>
          </w:p>
        </w:tc>
      </w:tr>
      <w:tr w:rsidR="00060B9E" w14:paraId="0C5901DE"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71F83762" w14:textId="77777777" w:rsidR="00060B9E" w:rsidRDefault="005E7E5C">
            <w:pPr>
              <w:jc w:val="left"/>
              <w:rPr>
                <w:rFonts w:ascii="Times New Roman CYR" w:eastAsia="Times New Roman CYR" w:hAnsi="Times New Roman CYR"/>
                <w:sz w:val="22"/>
                <w:szCs w:val="24"/>
              </w:rPr>
            </w:pPr>
            <w:r>
              <w:rPr>
                <w:rFonts w:ascii="Times New Roman CYR" w:eastAsia="Times New Roman CYR" w:hAnsi="Times New Roman CYR"/>
                <w:sz w:val="22"/>
                <w:szCs w:val="24"/>
              </w:rPr>
              <w:t>Номер ліцензії або іншого документа на цей вид діяльності</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74B6F368"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Рiшення № 2092</w:t>
            </w:r>
          </w:p>
        </w:tc>
      </w:tr>
      <w:tr w:rsidR="00060B9E" w14:paraId="23412D4A"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3F3D9019" w14:textId="77777777" w:rsidR="00060B9E" w:rsidRDefault="005E7E5C">
            <w:pPr>
              <w:jc w:val="left"/>
              <w:rPr>
                <w:rFonts w:ascii="Times New Roman CYR" w:eastAsia="Times New Roman CYR" w:hAnsi="Times New Roman CYR"/>
                <w:sz w:val="22"/>
                <w:szCs w:val="24"/>
              </w:rPr>
            </w:pPr>
            <w:r>
              <w:rPr>
                <w:rFonts w:ascii="Times New Roman CYR" w:eastAsia="Times New Roman CYR" w:hAnsi="Times New Roman CYR"/>
                <w:sz w:val="22"/>
                <w:szCs w:val="24"/>
              </w:rPr>
              <w:t>Найменування державного органу, що видав ліцензію або інший документ</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2CA7F154"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Нацiональна комiсiя з цiнних паперiв та фондового ринку</w:t>
            </w:r>
          </w:p>
        </w:tc>
      </w:tr>
      <w:tr w:rsidR="00060B9E" w14:paraId="00D03756"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28419026" w14:textId="77777777" w:rsidR="00060B9E" w:rsidRDefault="005E7E5C">
            <w:pPr>
              <w:jc w:val="left"/>
              <w:rPr>
                <w:rFonts w:ascii="Times New Roman CYR" w:eastAsia="Times New Roman CYR" w:hAnsi="Times New Roman CYR"/>
                <w:sz w:val="22"/>
                <w:szCs w:val="24"/>
              </w:rPr>
            </w:pPr>
            <w:r>
              <w:rPr>
                <w:rFonts w:ascii="Times New Roman CYR" w:eastAsia="Times New Roman CYR" w:hAnsi="Times New Roman CYR"/>
                <w:sz w:val="22"/>
                <w:szCs w:val="24"/>
              </w:rPr>
              <w:t>Дата видачі ліцензії або іншого документа</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12D67A36" w14:textId="77777777" w:rsidR="00060B9E" w:rsidRDefault="00060B9E">
            <w:pPr>
              <w:jc w:val="center"/>
              <w:rPr>
                <w:rFonts w:ascii="Times New Roman CYR" w:eastAsia="Times New Roman CYR" w:hAnsi="Times New Roman CYR"/>
                <w:sz w:val="22"/>
                <w:szCs w:val="24"/>
              </w:rPr>
            </w:pPr>
          </w:p>
        </w:tc>
      </w:tr>
      <w:tr w:rsidR="00060B9E" w14:paraId="2FB6B08F"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0C868F5B" w14:textId="77777777" w:rsidR="00060B9E" w:rsidRDefault="005E7E5C">
            <w:pPr>
              <w:jc w:val="left"/>
              <w:rPr>
                <w:rFonts w:ascii="Times New Roman CYR" w:eastAsia="Times New Roman CYR" w:hAnsi="Times New Roman CYR"/>
                <w:sz w:val="22"/>
                <w:szCs w:val="24"/>
              </w:rPr>
            </w:pPr>
            <w:r>
              <w:rPr>
                <w:rFonts w:ascii="Times New Roman CYR" w:eastAsia="Times New Roman CYR" w:hAnsi="Times New Roman CYR"/>
                <w:sz w:val="22"/>
                <w:szCs w:val="24"/>
              </w:rPr>
              <w:t>Міжміський код та телефон</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6D9ACBB9"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(044) 363-04-00</w:t>
            </w:r>
          </w:p>
        </w:tc>
      </w:tr>
      <w:tr w:rsidR="00060B9E" w14:paraId="13F130CF"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047C3620" w14:textId="77777777" w:rsidR="00060B9E" w:rsidRDefault="005E7E5C">
            <w:pPr>
              <w:jc w:val="left"/>
              <w:rPr>
                <w:rFonts w:ascii="Times New Roman CYR" w:eastAsia="Times New Roman CYR" w:hAnsi="Times New Roman CYR"/>
                <w:sz w:val="22"/>
                <w:szCs w:val="24"/>
              </w:rPr>
            </w:pPr>
            <w:r>
              <w:rPr>
                <w:rFonts w:ascii="Times New Roman CYR" w:eastAsia="Times New Roman CYR" w:hAnsi="Times New Roman CYR"/>
                <w:sz w:val="22"/>
                <w:szCs w:val="24"/>
              </w:rPr>
              <w:t>Основні види діяльності із зазначенням їх найменування та коду за КВЕД</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69CBF2FD"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63.11 - Оброблення даних, розмiщення iнформацiї на веб-вузлах i пов'язана з ними дiяльнiсть</w:t>
            </w:r>
          </w:p>
          <w:p w14:paraId="53A5FE3F"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18.20 - Тиражування звуко-, вiдеозаписiв i програмного забезпечення</w:t>
            </w:r>
          </w:p>
          <w:p w14:paraId="0444F2E5"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62.01 - Комп'ютерне програмування</w:t>
            </w:r>
          </w:p>
        </w:tc>
      </w:tr>
      <w:tr w:rsidR="00060B9E" w14:paraId="65279B3F"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1ED01410" w14:textId="77777777" w:rsidR="00060B9E" w:rsidRDefault="005E7E5C">
            <w:pPr>
              <w:jc w:val="left"/>
              <w:rPr>
                <w:rFonts w:ascii="Times New Roman CYR" w:eastAsia="Times New Roman CYR" w:hAnsi="Times New Roman CYR"/>
                <w:sz w:val="22"/>
                <w:szCs w:val="24"/>
              </w:rPr>
            </w:pPr>
            <w:r>
              <w:rPr>
                <w:rFonts w:ascii="Times New Roman CYR" w:eastAsia="Times New Roman CYR" w:hAnsi="Times New Roman CYR"/>
                <w:sz w:val="22"/>
                <w:szCs w:val="24"/>
              </w:rPr>
              <w:t>Вид послуг, які надає особа</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5F6BF552"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Обслуговує випуск цiнних паперiв Товариства</w:t>
            </w:r>
          </w:p>
        </w:tc>
      </w:tr>
    </w:tbl>
    <w:p w14:paraId="251A05AA" w14:textId="77777777" w:rsidR="00060B9E" w:rsidRDefault="00060B9E">
      <w:pPr>
        <w:jc w:val="left"/>
        <w:rPr>
          <w:rFonts w:ascii="Times New Roman CYR" w:eastAsia="Times New Roman CYR" w:hAnsi="Times New Roman CYR"/>
          <w:sz w:val="22"/>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6000"/>
        <w:gridCol w:w="4000"/>
      </w:tblGrid>
      <w:tr w:rsidR="00060B9E" w14:paraId="44407801"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7A039DB8" w14:textId="77777777" w:rsidR="00060B9E" w:rsidRDefault="005E7E5C">
            <w:pPr>
              <w:jc w:val="left"/>
              <w:rPr>
                <w:rFonts w:ascii="Times New Roman CYR" w:eastAsia="Times New Roman CYR" w:hAnsi="Times New Roman CYR"/>
                <w:sz w:val="22"/>
                <w:szCs w:val="24"/>
              </w:rPr>
            </w:pPr>
            <w:r>
              <w:rPr>
                <w:rFonts w:ascii="Times New Roman CYR" w:eastAsia="Times New Roman CYR" w:hAnsi="Times New Roman CYR"/>
                <w:sz w:val="22"/>
                <w:szCs w:val="24"/>
              </w:rPr>
              <w:t>Повне найменування або ім'я</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716F7B45"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Державна установа "Агентство з розвитку iнфраструктури фондового ринку України"</w:t>
            </w:r>
          </w:p>
        </w:tc>
      </w:tr>
      <w:tr w:rsidR="00060B9E" w14:paraId="1CA07B0B"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64F0D601" w14:textId="77777777" w:rsidR="00060B9E" w:rsidRDefault="005E7E5C">
            <w:pPr>
              <w:jc w:val="left"/>
              <w:rPr>
                <w:rFonts w:ascii="Times New Roman CYR" w:eastAsia="Times New Roman CYR" w:hAnsi="Times New Roman CYR"/>
                <w:sz w:val="22"/>
                <w:szCs w:val="24"/>
              </w:rPr>
            </w:pPr>
            <w:r>
              <w:rPr>
                <w:rFonts w:ascii="Times New Roman CYR" w:eastAsia="Times New Roman CYR" w:hAnsi="Times New Roman CYR"/>
                <w:sz w:val="22"/>
                <w:szCs w:val="24"/>
              </w:rPr>
              <w:t>РНОКПП</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63B13B4E" w14:textId="77777777" w:rsidR="00060B9E" w:rsidRDefault="00060B9E">
            <w:pPr>
              <w:jc w:val="center"/>
              <w:rPr>
                <w:rFonts w:ascii="Times New Roman CYR" w:eastAsia="Times New Roman CYR" w:hAnsi="Times New Roman CYR"/>
                <w:sz w:val="22"/>
                <w:szCs w:val="24"/>
              </w:rPr>
            </w:pPr>
          </w:p>
        </w:tc>
      </w:tr>
      <w:tr w:rsidR="00060B9E" w14:paraId="30CBB0C1"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380E2FB2" w14:textId="77777777" w:rsidR="00060B9E" w:rsidRDefault="005E7E5C">
            <w:pPr>
              <w:jc w:val="left"/>
              <w:rPr>
                <w:rFonts w:ascii="Times New Roman CYR" w:eastAsia="Times New Roman CYR" w:hAnsi="Times New Roman CYR"/>
                <w:sz w:val="22"/>
                <w:szCs w:val="24"/>
              </w:rPr>
            </w:pPr>
            <w:r>
              <w:rPr>
                <w:rFonts w:ascii="Times New Roman CYR" w:eastAsia="Times New Roman CYR" w:hAnsi="Times New Roman CYR"/>
                <w:sz w:val="22"/>
                <w:szCs w:val="24"/>
              </w:rPr>
              <w:t>УНЗР</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5C85FF02" w14:textId="77777777" w:rsidR="00060B9E" w:rsidRDefault="00060B9E">
            <w:pPr>
              <w:jc w:val="center"/>
              <w:rPr>
                <w:rFonts w:ascii="Times New Roman CYR" w:eastAsia="Times New Roman CYR" w:hAnsi="Times New Roman CYR"/>
                <w:sz w:val="22"/>
                <w:szCs w:val="24"/>
              </w:rPr>
            </w:pPr>
          </w:p>
        </w:tc>
      </w:tr>
      <w:tr w:rsidR="00060B9E" w14:paraId="2F5E1AEF"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49E3C929" w14:textId="77777777" w:rsidR="00060B9E" w:rsidRDefault="005E7E5C">
            <w:pPr>
              <w:jc w:val="left"/>
              <w:rPr>
                <w:rFonts w:ascii="Times New Roman CYR" w:eastAsia="Times New Roman CYR" w:hAnsi="Times New Roman CYR"/>
                <w:sz w:val="22"/>
                <w:szCs w:val="24"/>
              </w:rPr>
            </w:pPr>
            <w:r>
              <w:rPr>
                <w:rFonts w:ascii="Times New Roman CYR" w:eastAsia="Times New Roman CYR" w:hAnsi="Times New Roman CYR"/>
                <w:sz w:val="22"/>
                <w:szCs w:val="24"/>
              </w:rPr>
              <w:t>Організаційно-правова форма</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60C3E975"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Державна організація (установа, заклад)</w:t>
            </w:r>
          </w:p>
        </w:tc>
      </w:tr>
      <w:tr w:rsidR="00060B9E" w14:paraId="384EA015"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3D294F42" w14:textId="77777777" w:rsidR="00060B9E" w:rsidRDefault="005E7E5C">
            <w:pPr>
              <w:jc w:val="left"/>
              <w:rPr>
                <w:rFonts w:ascii="Times New Roman CYR" w:eastAsia="Times New Roman CYR" w:hAnsi="Times New Roman CYR"/>
                <w:sz w:val="22"/>
                <w:szCs w:val="24"/>
              </w:rPr>
            </w:pPr>
            <w:r>
              <w:rPr>
                <w:rFonts w:ascii="Times New Roman CYR" w:eastAsia="Times New Roman CYR" w:hAnsi="Times New Roman CYR"/>
                <w:sz w:val="22"/>
                <w:szCs w:val="24"/>
              </w:rPr>
              <w:t>Ідентифікаційний код юридичної особи</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19DEC764"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21676262</w:t>
            </w:r>
          </w:p>
        </w:tc>
      </w:tr>
      <w:tr w:rsidR="00060B9E" w14:paraId="3662A9A0"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17242B87" w14:textId="77777777" w:rsidR="00060B9E" w:rsidRDefault="005E7E5C">
            <w:pPr>
              <w:jc w:val="left"/>
              <w:rPr>
                <w:rFonts w:ascii="Times New Roman CYR" w:eastAsia="Times New Roman CYR" w:hAnsi="Times New Roman CYR"/>
                <w:sz w:val="22"/>
                <w:szCs w:val="24"/>
              </w:rPr>
            </w:pPr>
            <w:r>
              <w:rPr>
                <w:rFonts w:ascii="Times New Roman CYR" w:eastAsia="Times New Roman CYR" w:hAnsi="Times New Roman CYR"/>
                <w:sz w:val="22"/>
                <w:szCs w:val="24"/>
              </w:rPr>
              <w:t>Місцезнаходження</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766117A2"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03150, Україна, Київ, вул. Антоновича,  51, офiс 1206</w:t>
            </w:r>
          </w:p>
        </w:tc>
      </w:tr>
      <w:tr w:rsidR="00060B9E" w14:paraId="789D8B11"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17F934EA" w14:textId="77777777" w:rsidR="00060B9E" w:rsidRDefault="005E7E5C">
            <w:pPr>
              <w:jc w:val="left"/>
              <w:rPr>
                <w:rFonts w:ascii="Times New Roman CYR" w:eastAsia="Times New Roman CYR" w:hAnsi="Times New Roman CYR"/>
                <w:sz w:val="22"/>
                <w:szCs w:val="24"/>
              </w:rPr>
            </w:pPr>
            <w:r>
              <w:rPr>
                <w:rFonts w:ascii="Times New Roman CYR" w:eastAsia="Times New Roman CYR" w:hAnsi="Times New Roman CYR"/>
                <w:sz w:val="22"/>
                <w:szCs w:val="24"/>
              </w:rPr>
              <w:t>Номер ліцензії або іншого документа на цей вид діяльності</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02EC8F76"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DR/00001/APA</w:t>
            </w:r>
          </w:p>
        </w:tc>
      </w:tr>
      <w:tr w:rsidR="00060B9E" w14:paraId="66B028AD"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6487E396" w14:textId="77777777" w:rsidR="00060B9E" w:rsidRDefault="005E7E5C">
            <w:pPr>
              <w:jc w:val="left"/>
              <w:rPr>
                <w:rFonts w:ascii="Times New Roman CYR" w:eastAsia="Times New Roman CYR" w:hAnsi="Times New Roman CYR"/>
                <w:sz w:val="22"/>
                <w:szCs w:val="24"/>
              </w:rPr>
            </w:pPr>
            <w:r>
              <w:rPr>
                <w:rFonts w:ascii="Times New Roman CYR" w:eastAsia="Times New Roman CYR" w:hAnsi="Times New Roman CYR"/>
                <w:sz w:val="22"/>
                <w:szCs w:val="24"/>
              </w:rPr>
              <w:t>Найменування державного органу, що видав ліцензію або інший документ</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77D61B36"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Нацiональна комiсiя з цiнних паперiв та фондового ринку</w:t>
            </w:r>
          </w:p>
        </w:tc>
      </w:tr>
      <w:tr w:rsidR="00060B9E" w14:paraId="1453F561"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3A71AC5B" w14:textId="77777777" w:rsidR="00060B9E" w:rsidRDefault="005E7E5C">
            <w:pPr>
              <w:jc w:val="left"/>
              <w:rPr>
                <w:rFonts w:ascii="Times New Roman CYR" w:eastAsia="Times New Roman CYR" w:hAnsi="Times New Roman CYR"/>
                <w:sz w:val="22"/>
                <w:szCs w:val="24"/>
              </w:rPr>
            </w:pPr>
            <w:r>
              <w:rPr>
                <w:rFonts w:ascii="Times New Roman CYR" w:eastAsia="Times New Roman CYR" w:hAnsi="Times New Roman CYR"/>
                <w:sz w:val="22"/>
                <w:szCs w:val="24"/>
              </w:rPr>
              <w:t>Дата видачі ліцензії або іншого документа</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7DA3445A" w14:textId="77777777" w:rsidR="00060B9E" w:rsidRDefault="00060B9E">
            <w:pPr>
              <w:jc w:val="center"/>
              <w:rPr>
                <w:rFonts w:ascii="Times New Roman CYR" w:eastAsia="Times New Roman CYR" w:hAnsi="Times New Roman CYR"/>
                <w:sz w:val="22"/>
                <w:szCs w:val="24"/>
              </w:rPr>
            </w:pPr>
          </w:p>
        </w:tc>
      </w:tr>
      <w:tr w:rsidR="00060B9E" w14:paraId="1EA91A5C"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3D3E4182" w14:textId="77777777" w:rsidR="00060B9E" w:rsidRDefault="005E7E5C">
            <w:pPr>
              <w:jc w:val="left"/>
              <w:rPr>
                <w:rFonts w:ascii="Times New Roman CYR" w:eastAsia="Times New Roman CYR" w:hAnsi="Times New Roman CYR"/>
                <w:sz w:val="22"/>
                <w:szCs w:val="24"/>
              </w:rPr>
            </w:pPr>
            <w:r>
              <w:rPr>
                <w:rFonts w:ascii="Times New Roman CYR" w:eastAsia="Times New Roman CYR" w:hAnsi="Times New Roman CYR"/>
                <w:sz w:val="22"/>
                <w:szCs w:val="24"/>
              </w:rPr>
              <w:t>Міжміський код та телефон</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7D3AD083"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(044) 28756-0</w:t>
            </w:r>
          </w:p>
        </w:tc>
      </w:tr>
      <w:tr w:rsidR="00060B9E" w14:paraId="645105EA"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18CE8D2A" w14:textId="77777777" w:rsidR="00060B9E" w:rsidRDefault="005E7E5C">
            <w:pPr>
              <w:jc w:val="left"/>
              <w:rPr>
                <w:rFonts w:ascii="Times New Roman CYR" w:eastAsia="Times New Roman CYR" w:hAnsi="Times New Roman CYR"/>
                <w:sz w:val="22"/>
                <w:szCs w:val="24"/>
              </w:rPr>
            </w:pPr>
            <w:r>
              <w:rPr>
                <w:rFonts w:ascii="Times New Roman CYR" w:eastAsia="Times New Roman CYR" w:hAnsi="Times New Roman CYR"/>
                <w:sz w:val="22"/>
                <w:szCs w:val="24"/>
              </w:rPr>
              <w:t>Основні види діяльності із зазначенням їх найменування та коду за КВЕД</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43E2A906"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63.11 - Оброблення даних, розмiщення iнформацiї на веб-вузлах i пов'язана з ними дiяльнiсть</w:t>
            </w:r>
          </w:p>
          <w:p w14:paraId="339E15E0"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lastRenderedPageBreak/>
              <w:t>84.13 - Регулювання та сприяння ефективному веденню економiчної дiяльностi</w:t>
            </w:r>
          </w:p>
          <w:p w14:paraId="7FBDB029"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62.02 - Консультування з питань iнформатизацiї</w:t>
            </w:r>
          </w:p>
        </w:tc>
      </w:tr>
      <w:tr w:rsidR="00060B9E" w14:paraId="56B4F40E"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497A5C90" w14:textId="77777777" w:rsidR="00060B9E" w:rsidRDefault="005E7E5C">
            <w:pPr>
              <w:jc w:val="left"/>
              <w:rPr>
                <w:rFonts w:ascii="Times New Roman CYR" w:eastAsia="Times New Roman CYR" w:hAnsi="Times New Roman CYR"/>
                <w:sz w:val="22"/>
                <w:szCs w:val="24"/>
              </w:rPr>
            </w:pPr>
            <w:r>
              <w:rPr>
                <w:rFonts w:ascii="Times New Roman CYR" w:eastAsia="Times New Roman CYR" w:hAnsi="Times New Roman CYR"/>
                <w:sz w:val="22"/>
                <w:szCs w:val="24"/>
              </w:rPr>
              <w:lastRenderedPageBreak/>
              <w:t>Вид послуг, які надає особа</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205BCFE3"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Дiяльнiсть з оприлюднення регульованої iнформацiї вiд iменi учасникiв фондового ринку</w:t>
            </w:r>
          </w:p>
        </w:tc>
      </w:tr>
    </w:tbl>
    <w:p w14:paraId="421828A1" w14:textId="77777777" w:rsidR="00060B9E" w:rsidRDefault="00060B9E">
      <w:pPr>
        <w:jc w:val="left"/>
        <w:rPr>
          <w:rFonts w:ascii="Times New Roman CYR" w:eastAsia="Times New Roman CYR" w:hAnsi="Times New Roman CYR"/>
          <w:sz w:val="22"/>
          <w:szCs w:val="24"/>
        </w:rPr>
      </w:pPr>
    </w:p>
    <w:p w14:paraId="552631E7" w14:textId="77777777" w:rsidR="00060B9E" w:rsidRDefault="00060B9E">
      <w:pPr>
        <w:jc w:val="left"/>
        <w:rPr>
          <w:rFonts w:ascii="Times New Roman CYR" w:eastAsia="Times New Roman CYR" w:hAnsi="Times New Roman CYR"/>
          <w:sz w:val="22"/>
          <w:szCs w:val="24"/>
        </w:rPr>
      </w:pPr>
    </w:p>
    <w:p w14:paraId="5E6875E3" w14:textId="77777777" w:rsidR="00060B9E" w:rsidRDefault="00060B9E">
      <w:pPr>
        <w:jc w:val="left"/>
        <w:rPr>
          <w:rFonts w:ascii="Times New Roman CYR" w:eastAsia="Times New Roman CYR" w:hAnsi="Times New Roman CYR"/>
          <w:sz w:val="22"/>
          <w:szCs w:val="24"/>
        </w:rPr>
        <w:sectPr w:rsidR="00060B9E">
          <w:pgSz w:w="12240" w:h="15840"/>
          <w:pgMar w:top="570" w:right="720" w:bottom="570" w:left="720" w:header="720" w:footer="720" w:gutter="0"/>
          <w:cols w:space="720"/>
        </w:sectPr>
      </w:pPr>
    </w:p>
    <w:p w14:paraId="36F04F99" w14:textId="77777777" w:rsidR="00060B9E" w:rsidRDefault="005E7E5C">
      <w:pPr>
        <w:jc w:val="center"/>
        <w:rPr>
          <w:rFonts w:ascii="Times New Roman CYR" w:eastAsia="Times New Roman CYR" w:hAnsi="Times New Roman CYR"/>
          <w:sz w:val="24"/>
          <w:szCs w:val="24"/>
        </w:rPr>
      </w:pPr>
      <w:r>
        <w:rPr>
          <w:rFonts w:ascii="Times New Roman CYR" w:eastAsia="Times New Roman CYR" w:hAnsi="Times New Roman CYR"/>
          <w:b/>
          <w:sz w:val="24"/>
          <w:szCs w:val="24"/>
        </w:rPr>
        <w:lastRenderedPageBreak/>
        <w:t>II. Інформація щодо капіталу та цінних паперів</w:t>
      </w:r>
    </w:p>
    <w:p w14:paraId="1833E700" w14:textId="77777777" w:rsidR="00060B9E" w:rsidRDefault="005E7E5C">
      <w:pPr>
        <w:jc w:val="left"/>
        <w:rPr>
          <w:rFonts w:ascii="Times New Roman CYR" w:eastAsia="Times New Roman CYR" w:hAnsi="Times New Roman CYR"/>
          <w:sz w:val="24"/>
          <w:szCs w:val="24"/>
        </w:rPr>
      </w:pPr>
      <w:r>
        <w:rPr>
          <w:rFonts w:ascii="Times New Roman CYR" w:eastAsia="Times New Roman CYR" w:hAnsi="Times New Roman CYR"/>
          <w:b/>
          <w:i/>
          <w:sz w:val="24"/>
          <w:szCs w:val="24"/>
        </w:rPr>
        <w:t>1. Структура капіталу</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00"/>
        <w:gridCol w:w="2000"/>
        <w:gridCol w:w="2000"/>
        <w:gridCol w:w="2000"/>
        <w:gridCol w:w="1900"/>
        <w:gridCol w:w="2000"/>
        <w:gridCol w:w="2000"/>
        <w:gridCol w:w="3000"/>
      </w:tblGrid>
      <w:tr w:rsidR="00060B9E" w14:paraId="774C6E87" w14:textId="77777777">
        <w:trPr>
          <w:trHeight w:val="2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24B8160A"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 з/п</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45D6E19F"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Тип та/або клас акцій</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133D5468"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Номер свідоцтва про реєстрацію випуску</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7D69D094"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Кількість акцій, шт.</w:t>
            </w:r>
          </w:p>
        </w:tc>
        <w:tc>
          <w:tcPr>
            <w:tcW w:w="1900" w:type="dxa"/>
            <w:tcBorders>
              <w:top w:val="single" w:sz="6" w:space="0" w:color="auto"/>
              <w:left w:val="single" w:sz="6" w:space="0" w:color="auto"/>
              <w:bottom w:val="single" w:sz="6" w:space="0" w:color="auto"/>
              <w:right w:val="single" w:sz="6" w:space="0" w:color="auto"/>
              <w:tl2br w:val="nil"/>
              <w:tr2bl w:val="nil"/>
            </w:tcBorders>
            <w:vAlign w:val="center"/>
          </w:tcPr>
          <w:p w14:paraId="5D2D4BF3"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Номінальна вартість, грн</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28EB6B95"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Права та обов'язки</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6AEEE195"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Наявність публічної пропозиції та/або допуску до торгів на організованих ринках капіталу</w:t>
            </w:r>
          </w:p>
        </w:tc>
        <w:tc>
          <w:tcPr>
            <w:tcW w:w="3000" w:type="dxa"/>
            <w:tcBorders>
              <w:top w:val="single" w:sz="6" w:space="0" w:color="auto"/>
              <w:left w:val="single" w:sz="6" w:space="0" w:color="auto"/>
              <w:bottom w:val="single" w:sz="6" w:space="0" w:color="auto"/>
              <w:right w:val="single" w:sz="6" w:space="0" w:color="auto"/>
              <w:tl2br w:val="nil"/>
              <w:tr2bl w:val="nil"/>
            </w:tcBorders>
            <w:vAlign w:val="center"/>
          </w:tcPr>
          <w:p w14:paraId="7EEBE2B7"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Облік часток особи в обліковій системі часток</w:t>
            </w:r>
          </w:p>
        </w:tc>
      </w:tr>
      <w:tr w:rsidR="00060B9E" w14:paraId="2E404582" w14:textId="77777777">
        <w:trPr>
          <w:trHeight w:val="2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5E08DDDA"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30728CBE"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2</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484DCC32"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3</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04BE19AB"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4</w:t>
            </w:r>
          </w:p>
        </w:tc>
        <w:tc>
          <w:tcPr>
            <w:tcW w:w="1900" w:type="dxa"/>
            <w:tcBorders>
              <w:top w:val="single" w:sz="6" w:space="0" w:color="auto"/>
              <w:left w:val="single" w:sz="6" w:space="0" w:color="auto"/>
              <w:bottom w:val="single" w:sz="6" w:space="0" w:color="auto"/>
              <w:right w:val="single" w:sz="6" w:space="0" w:color="auto"/>
              <w:tl2br w:val="nil"/>
              <w:tr2bl w:val="nil"/>
            </w:tcBorders>
            <w:vAlign w:val="center"/>
          </w:tcPr>
          <w:p w14:paraId="4F43D3F6"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5</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028B9893"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6</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41F4A9B2"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7</w:t>
            </w:r>
          </w:p>
        </w:tc>
        <w:tc>
          <w:tcPr>
            <w:tcW w:w="3000" w:type="dxa"/>
            <w:tcBorders>
              <w:top w:val="single" w:sz="6" w:space="0" w:color="auto"/>
              <w:left w:val="single" w:sz="6" w:space="0" w:color="auto"/>
              <w:bottom w:val="single" w:sz="6" w:space="0" w:color="auto"/>
              <w:right w:val="single" w:sz="6" w:space="0" w:color="auto"/>
              <w:tl2br w:val="nil"/>
              <w:tr2bl w:val="nil"/>
            </w:tcBorders>
            <w:vAlign w:val="center"/>
          </w:tcPr>
          <w:p w14:paraId="33F0D637"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8</w:t>
            </w:r>
          </w:p>
        </w:tc>
      </w:tr>
      <w:tr w:rsidR="00060B9E" w14:paraId="21107146"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tcPr>
          <w:p w14:paraId="610F596F"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28DCFDE5"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Акцiя проста бездокументарна iменна</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3B4C9134"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938/1/10</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31B3849C"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171 596</w:t>
            </w:r>
          </w:p>
        </w:tc>
        <w:tc>
          <w:tcPr>
            <w:tcW w:w="1900" w:type="dxa"/>
            <w:tcBorders>
              <w:top w:val="single" w:sz="6" w:space="0" w:color="auto"/>
              <w:left w:val="single" w:sz="6" w:space="0" w:color="auto"/>
              <w:bottom w:val="single" w:sz="6" w:space="0" w:color="auto"/>
              <w:right w:val="single" w:sz="6" w:space="0" w:color="auto"/>
              <w:tl2br w:val="nil"/>
              <w:tr2bl w:val="nil"/>
            </w:tcBorders>
          </w:tcPr>
          <w:p w14:paraId="459BA749"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0,25</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57531D08"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Права та обов'язки зазначенi та регулюються чинним законодавством України, Статутом товаритства.</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5C0CA6CF"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Публiчної пропозицiї та/або допуску до торгiв на органiзованих ринках капiталу не було.</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13C19555"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w:t>
            </w:r>
          </w:p>
        </w:tc>
      </w:tr>
    </w:tbl>
    <w:p w14:paraId="059E8A62" w14:textId="77777777" w:rsidR="00060B9E" w:rsidRDefault="00060B9E">
      <w:pPr>
        <w:jc w:val="left"/>
        <w:rPr>
          <w:rFonts w:ascii="Times New Roman CYR" w:eastAsia="Times New Roman CYR" w:hAnsi="Times New Roman CYR"/>
          <w:sz w:val="22"/>
          <w:szCs w:val="24"/>
        </w:rPr>
      </w:pPr>
    </w:p>
    <w:p w14:paraId="63D5A778" w14:textId="77777777" w:rsidR="00060B9E" w:rsidRDefault="005E7E5C">
      <w:pPr>
        <w:jc w:val="left"/>
        <w:rPr>
          <w:rFonts w:ascii="Times New Roman CYR" w:eastAsia="Times New Roman CYR" w:hAnsi="Times New Roman CYR"/>
          <w:sz w:val="24"/>
          <w:szCs w:val="24"/>
        </w:rPr>
      </w:pPr>
      <w:r>
        <w:rPr>
          <w:rFonts w:ascii="Times New Roman CYR" w:eastAsia="Times New Roman CYR" w:hAnsi="Times New Roman CYR"/>
          <w:b/>
          <w:i/>
          <w:sz w:val="24"/>
          <w:szCs w:val="24"/>
        </w:rPr>
        <w:t>3. Цінні папери</w:t>
      </w:r>
    </w:p>
    <w:p w14:paraId="328B8363" w14:textId="77777777" w:rsidR="00060B9E" w:rsidRDefault="005E7E5C">
      <w:pPr>
        <w:jc w:val="left"/>
        <w:rPr>
          <w:rFonts w:ascii="Times New Roman CYR" w:eastAsia="Times New Roman CYR" w:hAnsi="Times New Roman CYR"/>
          <w:sz w:val="24"/>
          <w:szCs w:val="24"/>
        </w:rPr>
      </w:pPr>
      <w:r>
        <w:rPr>
          <w:rFonts w:ascii="Times New Roman CYR" w:eastAsia="Times New Roman CYR" w:hAnsi="Times New Roman CYR"/>
          <w:b/>
          <w:sz w:val="24"/>
          <w:szCs w:val="24"/>
        </w:rPr>
        <w:t>Інформація про випуски акцій особи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250"/>
        <w:gridCol w:w="1350"/>
        <w:gridCol w:w="2400"/>
        <w:gridCol w:w="1700"/>
        <w:gridCol w:w="1600"/>
        <w:gridCol w:w="1350"/>
        <w:gridCol w:w="1450"/>
        <w:gridCol w:w="1200"/>
        <w:gridCol w:w="1400"/>
        <w:gridCol w:w="1700"/>
      </w:tblGrid>
      <w:tr w:rsidR="00060B9E" w14:paraId="7BB23233" w14:textId="77777777">
        <w:trPr>
          <w:trHeight w:val="200"/>
        </w:trPr>
        <w:tc>
          <w:tcPr>
            <w:tcW w:w="1250" w:type="dxa"/>
            <w:tcBorders>
              <w:top w:val="single" w:sz="6" w:space="0" w:color="auto"/>
              <w:left w:val="single" w:sz="6" w:space="0" w:color="auto"/>
              <w:bottom w:val="single" w:sz="6" w:space="0" w:color="auto"/>
              <w:right w:val="single" w:sz="6" w:space="0" w:color="auto"/>
              <w:tl2br w:val="nil"/>
              <w:tr2bl w:val="nil"/>
            </w:tcBorders>
            <w:vAlign w:val="center"/>
          </w:tcPr>
          <w:p w14:paraId="44BF1FD4"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Дата реєстрації випуску</w:t>
            </w:r>
          </w:p>
        </w:tc>
        <w:tc>
          <w:tcPr>
            <w:tcW w:w="1350" w:type="dxa"/>
            <w:tcBorders>
              <w:top w:val="single" w:sz="6" w:space="0" w:color="auto"/>
              <w:left w:val="single" w:sz="6" w:space="0" w:color="auto"/>
              <w:bottom w:val="single" w:sz="6" w:space="0" w:color="auto"/>
              <w:right w:val="single" w:sz="6" w:space="0" w:color="auto"/>
              <w:tl2br w:val="nil"/>
              <w:tr2bl w:val="nil"/>
            </w:tcBorders>
            <w:vAlign w:val="center"/>
          </w:tcPr>
          <w:p w14:paraId="461A785B"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Номер свідоцтва про реєстрацію випуску</w:t>
            </w:r>
          </w:p>
        </w:tc>
        <w:tc>
          <w:tcPr>
            <w:tcW w:w="2400" w:type="dxa"/>
            <w:tcBorders>
              <w:top w:val="single" w:sz="6" w:space="0" w:color="auto"/>
              <w:left w:val="single" w:sz="6" w:space="0" w:color="auto"/>
              <w:bottom w:val="single" w:sz="6" w:space="0" w:color="auto"/>
              <w:right w:val="single" w:sz="6" w:space="0" w:color="auto"/>
              <w:tl2br w:val="nil"/>
              <w:tr2bl w:val="nil"/>
            </w:tcBorders>
            <w:vAlign w:val="center"/>
          </w:tcPr>
          <w:p w14:paraId="74C071E6"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Найменування органу, що зареєстрував випуск</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2F4FBDDE"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Міжнародний ідентифікаційний номер</w:t>
            </w:r>
          </w:p>
        </w:tc>
        <w:tc>
          <w:tcPr>
            <w:tcW w:w="1600" w:type="dxa"/>
            <w:tcBorders>
              <w:top w:val="single" w:sz="6" w:space="0" w:color="auto"/>
              <w:left w:val="single" w:sz="6" w:space="0" w:color="auto"/>
              <w:bottom w:val="single" w:sz="6" w:space="0" w:color="auto"/>
              <w:right w:val="single" w:sz="6" w:space="0" w:color="auto"/>
              <w:tl2br w:val="nil"/>
              <w:tr2bl w:val="nil"/>
            </w:tcBorders>
            <w:vAlign w:val="center"/>
          </w:tcPr>
          <w:p w14:paraId="64D19910"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Тип цінного папера</w:t>
            </w:r>
          </w:p>
        </w:tc>
        <w:tc>
          <w:tcPr>
            <w:tcW w:w="1350" w:type="dxa"/>
            <w:tcBorders>
              <w:top w:val="single" w:sz="6" w:space="0" w:color="auto"/>
              <w:left w:val="single" w:sz="6" w:space="0" w:color="auto"/>
              <w:bottom w:val="single" w:sz="6" w:space="0" w:color="auto"/>
              <w:right w:val="single" w:sz="6" w:space="0" w:color="auto"/>
              <w:tl2br w:val="nil"/>
              <w:tr2bl w:val="nil"/>
            </w:tcBorders>
            <w:vAlign w:val="center"/>
          </w:tcPr>
          <w:p w14:paraId="6E99C4FA"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Форма існування та форма випуску</w:t>
            </w:r>
          </w:p>
        </w:tc>
        <w:tc>
          <w:tcPr>
            <w:tcW w:w="1450" w:type="dxa"/>
            <w:tcBorders>
              <w:top w:val="single" w:sz="6" w:space="0" w:color="auto"/>
              <w:left w:val="single" w:sz="6" w:space="0" w:color="auto"/>
              <w:bottom w:val="single" w:sz="6" w:space="0" w:color="auto"/>
              <w:right w:val="single" w:sz="6" w:space="0" w:color="auto"/>
              <w:tl2br w:val="nil"/>
              <w:tr2bl w:val="nil"/>
            </w:tcBorders>
            <w:vAlign w:val="center"/>
          </w:tcPr>
          <w:p w14:paraId="5314AE20"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Номінальна вартість, грн</w:t>
            </w:r>
          </w:p>
        </w:tc>
        <w:tc>
          <w:tcPr>
            <w:tcW w:w="1200" w:type="dxa"/>
            <w:tcBorders>
              <w:top w:val="single" w:sz="6" w:space="0" w:color="auto"/>
              <w:left w:val="single" w:sz="6" w:space="0" w:color="auto"/>
              <w:bottom w:val="single" w:sz="6" w:space="0" w:color="auto"/>
              <w:right w:val="single" w:sz="6" w:space="0" w:color="auto"/>
              <w:tl2br w:val="nil"/>
              <w:tr2bl w:val="nil"/>
            </w:tcBorders>
            <w:vAlign w:val="center"/>
          </w:tcPr>
          <w:p w14:paraId="61371BD0"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Кількість акцій, шт.</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32AAF006"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Загальна номінальна вартість, грн</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3B35D033"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Частка у статутному капіталі (у відсотках)</w:t>
            </w:r>
          </w:p>
        </w:tc>
      </w:tr>
      <w:tr w:rsidR="00060B9E" w14:paraId="3B4A1234" w14:textId="77777777">
        <w:trPr>
          <w:trHeight w:val="200"/>
        </w:trPr>
        <w:tc>
          <w:tcPr>
            <w:tcW w:w="1250" w:type="dxa"/>
            <w:tcBorders>
              <w:top w:val="single" w:sz="6" w:space="0" w:color="auto"/>
              <w:left w:val="single" w:sz="6" w:space="0" w:color="auto"/>
              <w:bottom w:val="single" w:sz="6" w:space="0" w:color="auto"/>
              <w:right w:val="single" w:sz="6" w:space="0" w:color="auto"/>
              <w:tl2br w:val="nil"/>
              <w:tr2bl w:val="nil"/>
            </w:tcBorders>
            <w:vAlign w:val="center"/>
          </w:tcPr>
          <w:p w14:paraId="1679218F"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1350" w:type="dxa"/>
            <w:tcBorders>
              <w:top w:val="single" w:sz="6" w:space="0" w:color="auto"/>
              <w:left w:val="single" w:sz="6" w:space="0" w:color="auto"/>
              <w:bottom w:val="single" w:sz="6" w:space="0" w:color="auto"/>
              <w:right w:val="single" w:sz="6" w:space="0" w:color="auto"/>
              <w:tl2br w:val="nil"/>
              <w:tr2bl w:val="nil"/>
            </w:tcBorders>
            <w:vAlign w:val="center"/>
          </w:tcPr>
          <w:p w14:paraId="797E6D2B"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2</w:t>
            </w:r>
          </w:p>
        </w:tc>
        <w:tc>
          <w:tcPr>
            <w:tcW w:w="2400" w:type="dxa"/>
            <w:tcBorders>
              <w:top w:val="single" w:sz="6" w:space="0" w:color="auto"/>
              <w:left w:val="single" w:sz="6" w:space="0" w:color="auto"/>
              <w:bottom w:val="single" w:sz="6" w:space="0" w:color="auto"/>
              <w:right w:val="single" w:sz="6" w:space="0" w:color="auto"/>
              <w:tl2br w:val="nil"/>
              <w:tr2bl w:val="nil"/>
            </w:tcBorders>
            <w:vAlign w:val="center"/>
          </w:tcPr>
          <w:p w14:paraId="25FE3D71"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3</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12B7623D"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4</w:t>
            </w:r>
          </w:p>
        </w:tc>
        <w:tc>
          <w:tcPr>
            <w:tcW w:w="1600" w:type="dxa"/>
            <w:tcBorders>
              <w:top w:val="single" w:sz="6" w:space="0" w:color="auto"/>
              <w:left w:val="single" w:sz="6" w:space="0" w:color="auto"/>
              <w:bottom w:val="single" w:sz="6" w:space="0" w:color="auto"/>
              <w:right w:val="single" w:sz="6" w:space="0" w:color="auto"/>
              <w:tl2br w:val="nil"/>
              <w:tr2bl w:val="nil"/>
            </w:tcBorders>
            <w:vAlign w:val="center"/>
          </w:tcPr>
          <w:p w14:paraId="07A08F52"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5</w:t>
            </w:r>
          </w:p>
        </w:tc>
        <w:tc>
          <w:tcPr>
            <w:tcW w:w="1350" w:type="dxa"/>
            <w:tcBorders>
              <w:top w:val="single" w:sz="6" w:space="0" w:color="auto"/>
              <w:left w:val="single" w:sz="6" w:space="0" w:color="auto"/>
              <w:bottom w:val="single" w:sz="6" w:space="0" w:color="auto"/>
              <w:right w:val="single" w:sz="6" w:space="0" w:color="auto"/>
              <w:tl2br w:val="nil"/>
              <w:tr2bl w:val="nil"/>
            </w:tcBorders>
            <w:vAlign w:val="center"/>
          </w:tcPr>
          <w:p w14:paraId="477D6C50"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6</w:t>
            </w:r>
          </w:p>
        </w:tc>
        <w:tc>
          <w:tcPr>
            <w:tcW w:w="1450" w:type="dxa"/>
            <w:tcBorders>
              <w:top w:val="single" w:sz="6" w:space="0" w:color="auto"/>
              <w:left w:val="single" w:sz="6" w:space="0" w:color="auto"/>
              <w:bottom w:val="single" w:sz="6" w:space="0" w:color="auto"/>
              <w:right w:val="single" w:sz="6" w:space="0" w:color="auto"/>
              <w:tl2br w:val="nil"/>
              <w:tr2bl w:val="nil"/>
            </w:tcBorders>
            <w:vAlign w:val="center"/>
          </w:tcPr>
          <w:p w14:paraId="2069D61F"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7</w:t>
            </w:r>
          </w:p>
        </w:tc>
        <w:tc>
          <w:tcPr>
            <w:tcW w:w="1200" w:type="dxa"/>
            <w:tcBorders>
              <w:top w:val="single" w:sz="6" w:space="0" w:color="auto"/>
              <w:left w:val="single" w:sz="6" w:space="0" w:color="auto"/>
              <w:bottom w:val="single" w:sz="6" w:space="0" w:color="auto"/>
              <w:right w:val="single" w:sz="6" w:space="0" w:color="auto"/>
              <w:tl2br w:val="nil"/>
              <w:tr2bl w:val="nil"/>
            </w:tcBorders>
            <w:vAlign w:val="center"/>
          </w:tcPr>
          <w:p w14:paraId="1D459262"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8</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184D3053"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9</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1F5585C2"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10</w:t>
            </w:r>
          </w:p>
        </w:tc>
      </w:tr>
      <w:tr w:rsidR="00060B9E" w14:paraId="1775D1CD" w14:textId="77777777">
        <w:trPr>
          <w:trHeight w:val="200"/>
        </w:trPr>
        <w:tc>
          <w:tcPr>
            <w:tcW w:w="1250" w:type="dxa"/>
            <w:tcBorders>
              <w:top w:val="single" w:sz="6" w:space="0" w:color="auto"/>
              <w:left w:val="single" w:sz="6" w:space="0" w:color="auto"/>
              <w:bottom w:val="single" w:sz="6" w:space="0" w:color="auto"/>
              <w:right w:val="single" w:sz="6" w:space="0" w:color="auto"/>
              <w:tl2br w:val="nil"/>
              <w:tr2bl w:val="nil"/>
            </w:tcBorders>
          </w:tcPr>
          <w:p w14:paraId="22865ED2"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22.10.2010</w:t>
            </w:r>
          </w:p>
        </w:tc>
        <w:tc>
          <w:tcPr>
            <w:tcW w:w="1350" w:type="dxa"/>
            <w:tcBorders>
              <w:top w:val="single" w:sz="6" w:space="0" w:color="auto"/>
              <w:left w:val="single" w:sz="6" w:space="0" w:color="auto"/>
              <w:bottom w:val="single" w:sz="6" w:space="0" w:color="auto"/>
              <w:right w:val="single" w:sz="6" w:space="0" w:color="auto"/>
              <w:tl2br w:val="nil"/>
              <w:tr2bl w:val="nil"/>
            </w:tcBorders>
          </w:tcPr>
          <w:p w14:paraId="50453646"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938/1/10</w:t>
            </w:r>
          </w:p>
        </w:tc>
        <w:tc>
          <w:tcPr>
            <w:tcW w:w="2400" w:type="dxa"/>
            <w:tcBorders>
              <w:top w:val="single" w:sz="6" w:space="0" w:color="auto"/>
              <w:left w:val="single" w:sz="6" w:space="0" w:color="auto"/>
              <w:bottom w:val="single" w:sz="6" w:space="0" w:color="auto"/>
              <w:right w:val="single" w:sz="6" w:space="0" w:color="auto"/>
              <w:tl2br w:val="nil"/>
              <w:tr2bl w:val="nil"/>
            </w:tcBorders>
          </w:tcPr>
          <w:p w14:paraId="1C19A585"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Державна комiсiя з цiнних паперiв та фондового ринку.</w:t>
            </w:r>
          </w:p>
        </w:tc>
        <w:tc>
          <w:tcPr>
            <w:tcW w:w="1700" w:type="dxa"/>
            <w:tcBorders>
              <w:top w:val="single" w:sz="6" w:space="0" w:color="auto"/>
              <w:left w:val="single" w:sz="6" w:space="0" w:color="auto"/>
              <w:bottom w:val="single" w:sz="6" w:space="0" w:color="auto"/>
              <w:right w:val="single" w:sz="6" w:space="0" w:color="auto"/>
              <w:tl2br w:val="nil"/>
              <w:tr2bl w:val="nil"/>
            </w:tcBorders>
          </w:tcPr>
          <w:p w14:paraId="528275D9"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UA40001144540</w:t>
            </w:r>
          </w:p>
        </w:tc>
        <w:tc>
          <w:tcPr>
            <w:tcW w:w="1600" w:type="dxa"/>
            <w:tcBorders>
              <w:top w:val="single" w:sz="6" w:space="0" w:color="auto"/>
              <w:left w:val="single" w:sz="6" w:space="0" w:color="auto"/>
              <w:bottom w:val="single" w:sz="6" w:space="0" w:color="auto"/>
              <w:right w:val="single" w:sz="6" w:space="0" w:color="auto"/>
              <w:tl2br w:val="nil"/>
              <w:tr2bl w:val="nil"/>
            </w:tcBorders>
          </w:tcPr>
          <w:p w14:paraId="677B5CF3"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Акція проста бездокументарна іменна</w:t>
            </w:r>
          </w:p>
        </w:tc>
        <w:tc>
          <w:tcPr>
            <w:tcW w:w="1350" w:type="dxa"/>
            <w:tcBorders>
              <w:top w:val="single" w:sz="6" w:space="0" w:color="auto"/>
              <w:left w:val="single" w:sz="6" w:space="0" w:color="auto"/>
              <w:bottom w:val="single" w:sz="6" w:space="0" w:color="auto"/>
              <w:right w:val="single" w:sz="6" w:space="0" w:color="auto"/>
              <w:tl2br w:val="nil"/>
              <w:tr2bl w:val="nil"/>
            </w:tcBorders>
          </w:tcPr>
          <w:p w14:paraId="131CCEFD"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Електронні іменні</w:t>
            </w:r>
          </w:p>
        </w:tc>
        <w:tc>
          <w:tcPr>
            <w:tcW w:w="1450" w:type="dxa"/>
            <w:tcBorders>
              <w:top w:val="single" w:sz="6" w:space="0" w:color="auto"/>
              <w:left w:val="single" w:sz="6" w:space="0" w:color="auto"/>
              <w:bottom w:val="single" w:sz="6" w:space="0" w:color="auto"/>
              <w:right w:val="single" w:sz="6" w:space="0" w:color="auto"/>
              <w:tl2br w:val="nil"/>
              <w:tr2bl w:val="nil"/>
            </w:tcBorders>
          </w:tcPr>
          <w:p w14:paraId="5B1948C4"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0,25</w:t>
            </w:r>
          </w:p>
        </w:tc>
        <w:tc>
          <w:tcPr>
            <w:tcW w:w="1200" w:type="dxa"/>
            <w:tcBorders>
              <w:top w:val="single" w:sz="6" w:space="0" w:color="auto"/>
              <w:left w:val="single" w:sz="6" w:space="0" w:color="auto"/>
              <w:bottom w:val="single" w:sz="6" w:space="0" w:color="auto"/>
              <w:right w:val="single" w:sz="6" w:space="0" w:color="auto"/>
              <w:tl2br w:val="nil"/>
              <w:tr2bl w:val="nil"/>
            </w:tcBorders>
          </w:tcPr>
          <w:p w14:paraId="72B04355"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171 596</w:t>
            </w:r>
          </w:p>
        </w:tc>
        <w:tc>
          <w:tcPr>
            <w:tcW w:w="1400" w:type="dxa"/>
            <w:tcBorders>
              <w:top w:val="single" w:sz="6" w:space="0" w:color="auto"/>
              <w:left w:val="single" w:sz="6" w:space="0" w:color="auto"/>
              <w:bottom w:val="single" w:sz="6" w:space="0" w:color="auto"/>
              <w:right w:val="single" w:sz="6" w:space="0" w:color="auto"/>
              <w:tl2br w:val="nil"/>
              <w:tr2bl w:val="nil"/>
            </w:tcBorders>
          </w:tcPr>
          <w:p w14:paraId="05103C52"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42 899</w:t>
            </w:r>
          </w:p>
        </w:tc>
        <w:tc>
          <w:tcPr>
            <w:tcW w:w="1700" w:type="dxa"/>
            <w:tcBorders>
              <w:top w:val="single" w:sz="6" w:space="0" w:color="auto"/>
              <w:left w:val="single" w:sz="6" w:space="0" w:color="auto"/>
              <w:bottom w:val="single" w:sz="6" w:space="0" w:color="auto"/>
              <w:right w:val="single" w:sz="6" w:space="0" w:color="auto"/>
              <w:tl2br w:val="nil"/>
              <w:tr2bl w:val="nil"/>
            </w:tcBorders>
          </w:tcPr>
          <w:p w14:paraId="7CA6D18E"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100</w:t>
            </w:r>
          </w:p>
        </w:tc>
      </w:tr>
      <w:tr w:rsidR="00060B9E" w14:paraId="508682D5" w14:textId="77777777">
        <w:trPr>
          <w:trHeight w:val="200"/>
        </w:trPr>
        <w:tc>
          <w:tcPr>
            <w:tcW w:w="2600" w:type="dxa"/>
            <w:gridSpan w:val="2"/>
            <w:tcBorders>
              <w:top w:val="single" w:sz="6" w:space="0" w:color="auto"/>
              <w:left w:val="single" w:sz="6" w:space="0" w:color="auto"/>
              <w:bottom w:val="single" w:sz="6" w:space="0" w:color="auto"/>
              <w:right w:val="single" w:sz="6" w:space="0" w:color="auto"/>
              <w:tl2br w:val="nil"/>
              <w:tr2bl w:val="nil"/>
            </w:tcBorders>
          </w:tcPr>
          <w:p w14:paraId="234273A0" w14:textId="77777777" w:rsidR="00060B9E" w:rsidRDefault="005E7E5C">
            <w:pPr>
              <w:jc w:val="left"/>
              <w:rPr>
                <w:rFonts w:ascii="Times New Roman CYR" w:eastAsia="Times New Roman CYR" w:hAnsi="Times New Roman CYR"/>
                <w:sz w:val="22"/>
                <w:szCs w:val="24"/>
              </w:rPr>
            </w:pPr>
            <w:r>
              <w:rPr>
                <w:rFonts w:ascii="Times New Roman CYR" w:eastAsia="Times New Roman CYR" w:hAnsi="Times New Roman CYR"/>
                <w:sz w:val="22"/>
                <w:szCs w:val="24"/>
              </w:rPr>
              <w:t>Додаткова інформація</w:t>
            </w:r>
          </w:p>
        </w:tc>
        <w:tc>
          <w:tcPr>
            <w:tcW w:w="12800" w:type="dxa"/>
            <w:gridSpan w:val="8"/>
            <w:tcBorders>
              <w:top w:val="single" w:sz="6" w:space="0" w:color="auto"/>
              <w:left w:val="single" w:sz="6" w:space="0" w:color="auto"/>
              <w:bottom w:val="single" w:sz="6" w:space="0" w:color="auto"/>
              <w:right w:val="single" w:sz="6" w:space="0" w:color="auto"/>
              <w:tl2br w:val="nil"/>
              <w:tr2bl w:val="nil"/>
            </w:tcBorders>
            <w:vAlign w:val="center"/>
          </w:tcPr>
          <w:p w14:paraId="5F57D9AD" w14:textId="77777777" w:rsidR="00060B9E" w:rsidRDefault="005E7E5C">
            <w:pPr>
              <w:rPr>
                <w:rFonts w:ascii="Times New Roman CYR" w:eastAsia="Times New Roman CYR" w:hAnsi="Times New Roman CYR"/>
                <w:sz w:val="22"/>
                <w:szCs w:val="24"/>
              </w:rPr>
            </w:pPr>
            <w:r>
              <w:rPr>
                <w:rFonts w:ascii="Times New Roman CYR" w:eastAsia="Times New Roman CYR" w:hAnsi="Times New Roman CYR"/>
                <w:sz w:val="22"/>
                <w:szCs w:val="24"/>
              </w:rPr>
              <w:t>У 2010 роцi, на пiдставi рiшення Загальних зборiв акцiонерiв форма iснування акцiй змiнена на бездокументарну. Свiдоцтво про випуск акцiй у документарнiй формi, зареєстроване Державною комiсiєю з цiнних паперiв та фондового ринку 22.03.2004р. за № 144/1/04, втратило чиннiсть. Держава акцiями товариства не володiє. Цiннi папери товариства на бiржах та торговельно-iнформацiйних системах не котируються, заяви органiзаторам торгiвлi цiнними паперами для допуску до лiстингу не подавались. Iншi цiннi папери, емiсiя яких пiдлягає реєстрацiї, крiм акцiй простих iменних, Товариством не випускались.</w:t>
            </w:r>
          </w:p>
        </w:tc>
      </w:tr>
    </w:tbl>
    <w:p w14:paraId="55C54639" w14:textId="77777777" w:rsidR="00060B9E" w:rsidRDefault="00060B9E">
      <w:pPr>
        <w:jc w:val="left"/>
        <w:rPr>
          <w:rFonts w:ascii="Times New Roman CYR" w:eastAsia="Times New Roman CYR" w:hAnsi="Times New Roman CYR"/>
          <w:sz w:val="22"/>
          <w:szCs w:val="24"/>
        </w:rPr>
      </w:pPr>
    </w:p>
    <w:p w14:paraId="6AD601B5" w14:textId="77777777" w:rsidR="00060B9E" w:rsidRDefault="005E7E5C">
      <w:pPr>
        <w:jc w:val="left"/>
        <w:rPr>
          <w:rFonts w:ascii="Times New Roman CYR" w:eastAsia="Times New Roman CYR" w:hAnsi="Times New Roman CYR"/>
          <w:sz w:val="24"/>
          <w:szCs w:val="24"/>
        </w:rPr>
      </w:pPr>
      <w:r>
        <w:rPr>
          <w:rFonts w:ascii="Times New Roman CYR" w:eastAsia="Times New Roman CYR" w:hAnsi="Times New Roman CYR"/>
          <w:b/>
          <w:sz w:val="24"/>
          <w:szCs w:val="24"/>
        </w:rPr>
        <w:t>Інформація про наявність у власності працівників особи акцій у розмірі понад 0,1 % розміру статутного капіталу</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000"/>
        <w:gridCol w:w="2000"/>
        <w:gridCol w:w="2000"/>
        <w:gridCol w:w="2000"/>
        <w:gridCol w:w="2000"/>
        <w:gridCol w:w="1700"/>
        <w:gridCol w:w="1700"/>
      </w:tblGrid>
      <w:tr w:rsidR="00060B9E" w14:paraId="18EC313F" w14:textId="77777777">
        <w:trPr>
          <w:trHeight w:val="300"/>
        </w:trPr>
        <w:tc>
          <w:tcPr>
            <w:tcW w:w="400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22F07C30"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Ім'я</w:t>
            </w:r>
          </w:p>
        </w:tc>
        <w:tc>
          <w:tcPr>
            <w:tcW w:w="200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57DA84AD"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РНОКПП</w:t>
            </w:r>
          </w:p>
        </w:tc>
        <w:tc>
          <w:tcPr>
            <w:tcW w:w="200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657546B9"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УНЗР</w:t>
            </w:r>
          </w:p>
        </w:tc>
        <w:tc>
          <w:tcPr>
            <w:tcW w:w="200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4E305CBF"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Кількість акцій, шт.</w:t>
            </w:r>
          </w:p>
        </w:tc>
        <w:tc>
          <w:tcPr>
            <w:tcW w:w="200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0A32B2BE"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Від загальної кількості акцій (у відсотках)</w:t>
            </w:r>
          </w:p>
        </w:tc>
        <w:tc>
          <w:tcPr>
            <w:tcW w:w="3400"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7D7D03F0"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Кількість за типами акцій</w:t>
            </w:r>
          </w:p>
        </w:tc>
      </w:tr>
      <w:tr w:rsidR="00060B9E" w14:paraId="559063EE" w14:textId="77777777">
        <w:trPr>
          <w:trHeight w:val="300"/>
        </w:trPr>
        <w:tc>
          <w:tcPr>
            <w:tcW w:w="4000" w:type="dxa"/>
            <w:vMerge/>
            <w:tcBorders>
              <w:top w:val="single" w:sz="6" w:space="0" w:color="auto"/>
              <w:left w:val="single" w:sz="6" w:space="0" w:color="auto"/>
              <w:bottom w:val="single" w:sz="6" w:space="0" w:color="auto"/>
              <w:right w:val="single" w:sz="6" w:space="0" w:color="auto"/>
              <w:tl2br w:val="nil"/>
              <w:tr2bl w:val="nil"/>
            </w:tcBorders>
            <w:vAlign w:val="center"/>
          </w:tcPr>
          <w:p w14:paraId="53CFD706" w14:textId="77777777" w:rsidR="00060B9E" w:rsidRDefault="00060B9E">
            <w:pPr>
              <w:jc w:val="center"/>
              <w:rPr>
                <w:rFonts w:ascii="Times New Roman CYR" w:eastAsia="Times New Roman CYR" w:hAnsi="Times New Roman CYR"/>
                <w:sz w:val="22"/>
                <w:szCs w:val="24"/>
              </w:rPr>
            </w:pPr>
          </w:p>
        </w:tc>
        <w:tc>
          <w:tcPr>
            <w:tcW w:w="2000" w:type="dxa"/>
            <w:vMerge/>
            <w:tcBorders>
              <w:top w:val="single" w:sz="6" w:space="0" w:color="auto"/>
              <w:left w:val="single" w:sz="6" w:space="0" w:color="auto"/>
              <w:bottom w:val="single" w:sz="6" w:space="0" w:color="auto"/>
              <w:right w:val="single" w:sz="6" w:space="0" w:color="auto"/>
              <w:tl2br w:val="nil"/>
              <w:tr2bl w:val="nil"/>
            </w:tcBorders>
            <w:vAlign w:val="center"/>
          </w:tcPr>
          <w:p w14:paraId="308A22AA" w14:textId="77777777" w:rsidR="00060B9E" w:rsidRDefault="00060B9E">
            <w:pPr>
              <w:jc w:val="center"/>
              <w:rPr>
                <w:rFonts w:ascii="Times New Roman CYR" w:eastAsia="Times New Roman CYR" w:hAnsi="Times New Roman CYR"/>
                <w:sz w:val="22"/>
                <w:szCs w:val="24"/>
              </w:rPr>
            </w:pPr>
          </w:p>
        </w:tc>
        <w:tc>
          <w:tcPr>
            <w:tcW w:w="2000" w:type="dxa"/>
            <w:vMerge/>
            <w:tcBorders>
              <w:top w:val="single" w:sz="6" w:space="0" w:color="auto"/>
              <w:left w:val="single" w:sz="6" w:space="0" w:color="auto"/>
              <w:bottom w:val="single" w:sz="6" w:space="0" w:color="auto"/>
              <w:right w:val="single" w:sz="6" w:space="0" w:color="auto"/>
              <w:tl2br w:val="nil"/>
              <w:tr2bl w:val="nil"/>
            </w:tcBorders>
            <w:vAlign w:val="center"/>
          </w:tcPr>
          <w:p w14:paraId="0DEF0003" w14:textId="77777777" w:rsidR="00060B9E" w:rsidRDefault="00060B9E">
            <w:pPr>
              <w:jc w:val="center"/>
              <w:rPr>
                <w:rFonts w:ascii="Times New Roman CYR" w:eastAsia="Times New Roman CYR" w:hAnsi="Times New Roman CYR"/>
                <w:sz w:val="22"/>
                <w:szCs w:val="24"/>
              </w:rPr>
            </w:pPr>
          </w:p>
        </w:tc>
        <w:tc>
          <w:tcPr>
            <w:tcW w:w="2000" w:type="dxa"/>
            <w:vMerge/>
            <w:tcBorders>
              <w:top w:val="single" w:sz="6" w:space="0" w:color="auto"/>
              <w:left w:val="single" w:sz="6" w:space="0" w:color="auto"/>
              <w:bottom w:val="single" w:sz="6" w:space="0" w:color="auto"/>
              <w:right w:val="single" w:sz="6" w:space="0" w:color="auto"/>
              <w:tl2br w:val="nil"/>
              <w:tr2bl w:val="nil"/>
            </w:tcBorders>
            <w:vAlign w:val="center"/>
          </w:tcPr>
          <w:p w14:paraId="2B47A493" w14:textId="77777777" w:rsidR="00060B9E" w:rsidRDefault="00060B9E">
            <w:pPr>
              <w:jc w:val="center"/>
              <w:rPr>
                <w:rFonts w:ascii="Times New Roman CYR" w:eastAsia="Times New Roman CYR" w:hAnsi="Times New Roman CYR"/>
                <w:sz w:val="22"/>
                <w:szCs w:val="24"/>
              </w:rPr>
            </w:pPr>
          </w:p>
        </w:tc>
        <w:tc>
          <w:tcPr>
            <w:tcW w:w="2000" w:type="dxa"/>
            <w:vMerge/>
            <w:tcBorders>
              <w:top w:val="single" w:sz="6" w:space="0" w:color="auto"/>
              <w:left w:val="single" w:sz="6" w:space="0" w:color="auto"/>
              <w:bottom w:val="single" w:sz="6" w:space="0" w:color="auto"/>
              <w:right w:val="single" w:sz="6" w:space="0" w:color="auto"/>
              <w:tl2br w:val="nil"/>
              <w:tr2bl w:val="nil"/>
            </w:tcBorders>
            <w:vAlign w:val="center"/>
          </w:tcPr>
          <w:p w14:paraId="2843F0E2" w14:textId="77777777" w:rsidR="00060B9E" w:rsidRDefault="00060B9E">
            <w:pPr>
              <w:jc w:val="center"/>
              <w:rPr>
                <w:rFonts w:ascii="Times New Roman CYR" w:eastAsia="Times New Roman CYR" w:hAnsi="Times New Roman CYR"/>
                <w:sz w:val="22"/>
                <w:szCs w:val="24"/>
              </w:rPr>
            </w:pP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5A6A7C04"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прості іменні</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6E2CBEB9"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привілейовані іменні</w:t>
            </w:r>
          </w:p>
        </w:tc>
      </w:tr>
      <w:tr w:rsidR="00060B9E" w14:paraId="4E91660E" w14:textId="77777777">
        <w:trPr>
          <w:trHeight w:val="300"/>
        </w:trPr>
        <w:tc>
          <w:tcPr>
            <w:tcW w:w="4000" w:type="dxa"/>
            <w:tcBorders>
              <w:top w:val="single" w:sz="6" w:space="0" w:color="auto"/>
              <w:left w:val="single" w:sz="6" w:space="0" w:color="auto"/>
              <w:bottom w:val="single" w:sz="6" w:space="0" w:color="auto"/>
              <w:right w:val="single" w:sz="6" w:space="0" w:color="auto"/>
              <w:tl2br w:val="nil"/>
              <w:tr2bl w:val="nil"/>
            </w:tcBorders>
            <w:vAlign w:val="center"/>
          </w:tcPr>
          <w:p w14:paraId="167D2BC8"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65E43DC2"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2</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58C1BCE2"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3</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3CF61F75"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4</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08191344"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5</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241162E7"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6</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47216A40"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7</w:t>
            </w:r>
          </w:p>
        </w:tc>
      </w:tr>
      <w:tr w:rsidR="00060B9E" w14:paraId="44E61811" w14:textId="77777777">
        <w:trPr>
          <w:trHeight w:val="300"/>
        </w:trPr>
        <w:tc>
          <w:tcPr>
            <w:tcW w:w="4000" w:type="dxa"/>
            <w:tcBorders>
              <w:top w:val="single" w:sz="6" w:space="0" w:color="auto"/>
              <w:left w:val="single" w:sz="6" w:space="0" w:color="auto"/>
              <w:bottom w:val="single" w:sz="6" w:space="0" w:color="auto"/>
              <w:right w:val="single" w:sz="6" w:space="0" w:color="auto"/>
              <w:tl2br w:val="nil"/>
              <w:tr2bl w:val="nil"/>
            </w:tcBorders>
          </w:tcPr>
          <w:p w14:paraId="69066F5B"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Наумчук Вiктор Михайлович</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3C76EFAE" w14:textId="77777777" w:rsidR="00060B9E" w:rsidRDefault="00060B9E">
            <w:pPr>
              <w:jc w:val="center"/>
              <w:rPr>
                <w:rFonts w:ascii="Times New Roman CYR" w:eastAsia="Times New Roman CYR" w:hAnsi="Times New Roman CYR"/>
                <w:sz w:val="22"/>
                <w:szCs w:val="24"/>
              </w:rPr>
            </w:pPr>
          </w:p>
        </w:tc>
        <w:tc>
          <w:tcPr>
            <w:tcW w:w="2000" w:type="dxa"/>
            <w:tcBorders>
              <w:top w:val="single" w:sz="6" w:space="0" w:color="auto"/>
              <w:left w:val="single" w:sz="6" w:space="0" w:color="auto"/>
              <w:bottom w:val="single" w:sz="6" w:space="0" w:color="auto"/>
              <w:right w:val="single" w:sz="6" w:space="0" w:color="auto"/>
              <w:tl2br w:val="nil"/>
              <w:tr2bl w:val="nil"/>
            </w:tcBorders>
          </w:tcPr>
          <w:p w14:paraId="7533EFD9" w14:textId="77777777" w:rsidR="00060B9E" w:rsidRDefault="00060B9E">
            <w:pPr>
              <w:jc w:val="center"/>
              <w:rPr>
                <w:rFonts w:ascii="Times New Roman CYR" w:eastAsia="Times New Roman CYR" w:hAnsi="Times New Roman CYR"/>
                <w:sz w:val="22"/>
                <w:szCs w:val="24"/>
              </w:rPr>
            </w:pPr>
          </w:p>
        </w:tc>
        <w:tc>
          <w:tcPr>
            <w:tcW w:w="2000" w:type="dxa"/>
            <w:tcBorders>
              <w:top w:val="single" w:sz="6" w:space="0" w:color="auto"/>
              <w:left w:val="single" w:sz="6" w:space="0" w:color="auto"/>
              <w:bottom w:val="single" w:sz="6" w:space="0" w:color="auto"/>
              <w:right w:val="single" w:sz="6" w:space="0" w:color="auto"/>
              <w:tl2br w:val="nil"/>
              <w:tr2bl w:val="nil"/>
            </w:tcBorders>
          </w:tcPr>
          <w:p w14:paraId="7F6DBB78"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148 929</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7F916516"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86,790484</w:t>
            </w:r>
          </w:p>
        </w:tc>
        <w:tc>
          <w:tcPr>
            <w:tcW w:w="1700" w:type="dxa"/>
            <w:tcBorders>
              <w:top w:val="single" w:sz="6" w:space="0" w:color="auto"/>
              <w:left w:val="single" w:sz="6" w:space="0" w:color="auto"/>
              <w:bottom w:val="single" w:sz="6" w:space="0" w:color="auto"/>
              <w:right w:val="single" w:sz="6" w:space="0" w:color="auto"/>
              <w:tl2br w:val="nil"/>
              <w:tr2bl w:val="nil"/>
            </w:tcBorders>
          </w:tcPr>
          <w:p w14:paraId="30A63B22"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148 929</w:t>
            </w:r>
          </w:p>
        </w:tc>
        <w:tc>
          <w:tcPr>
            <w:tcW w:w="1700" w:type="dxa"/>
            <w:tcBorders>
              <w:top w:val="single" w:sz="6" w:space="0" w:color="auto"/>
              <w:left w:val="single" w:sz="6" w:space="0" w:color="auto"/>
              <w:bottom w:val="single" w:sz="6" w:space="0" w:color="auto"/>
              <w:right w:val="single" w:sz="6" w:space="0" w:color="auto"/>
              <w:tl2br w:val="nil"/>
              <w:tr2bl w:val="nil"/>
            </w:tcBorders>
          </w:tcPr>
          <w:p w14:paraId="40AF6736"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060B9E" w14:paraId="7D507C8A" w14:textId="77777777">
        <w:trPr>
          <w:trHeight w:val="300"/>
        </w:trPr>
        <w:tc>
          <w:tcPr>
            <w:tcW w:w="4000" w:type="dxa"/>
            <w:tcBorders>
              <w:top w:val="single" w:sz="6" w:space="0" w:color="auto"/>
              <w:left w:val="single" w:sz="6" w:space="0" w:color="auto"/>
              <w:bottom w:val="single" w:sz="6" w:space="0" w:color="auto"/>
              <w:right w:val="single" w:sz="6" w:space="0" w:color="auto"/>
              <w:tl2br w:val="nil"/>
              <w:tr2bl w:val="nil"/>
            </w:tcBorders>
          </w:tcPr>
          <w:p w14:paraId="3EFA0F5E"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lastRenderedPageBreak/>
              <w:t>Усього</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7270FF2B" w14:textId="77777777" w:rsidR="00060B9E" w:rsidRDefault="00060B9E">
            <w:pPr>
              <w:jc w:val="center"/>
              <w:rPr>
                <w:rFonts w:ascii="Times New Roman CYR" w:eastAsia="Times New Roman CYR" w:hAnsi="Times New Roman CYR"/>
                <w:sz w:val="22"/>
                <w:szCs w:val="24"/>
              </w:rPr>
            </w:pPr>
          </w:p>
        </w:tc>
        <w:tc>
          <w:tcPr>
            <w:tcW w:w="2000" w:type="dxa"/>
            <w:tcBorders>
              <w:top w:val="single" w:sz="6" w:space="0" w:color="auto"/>
              <w:left w:val="single" w:sz="6" w:space="0" w:color="auto"/>
              <w:bottom w:val="single" w:sz="6" w:space="0" w:color="auto"/>
              <w:right w:val="single" w:sz="6" w:space="0" w:color="auto"/>
              <w:tl2br w:val="nil"/>
              <w:tr2bl w:val="nil"/>
            </w:tcBorders>
          </w:tcPr>
          <w:p w14:paraId="0CF43E68" w14:textId="77777777" w:rsidR="00060B9E" w:rsidRDefault="00060B9E">
            <w:pPr>
              <w:jc w:val="center"/>
              <w:rPr>
                <w:rFonts w:ascii="Times New Roman CYR" w:eastAsia="Times New Roman CYR" w:hAnsi="Times New Roman CYR"/>
                <w:sz w:val="22"/>
                <w:szCs w:val="24"/>
              </w:rPr>
            </w:pPr>
          </w:p>
        </w:tc>
        <w:tc>
          <w:tcPr>
            <w:tcW w:w="2000" w:type="dxa"/>
            <w:tcBorders>
              <w:top w:val="single" w:sz="6" w:space="0" w:color="auto"/>
              <w:left w:val="single" w:sz="6" w:space="0" w:color="auto"/>
              <w:bottom w:val="single" w:sz="6" w:space="0" w:color="auto"/>
              <w:right w:val="single" w:sz="6" w:space="0" w:color="auto"/>
              <w:tl2br w:val="nil"/>
              <w:tr2bl w:val="nil"/>
            </w:tcBorders>
          </w:tcPr>
          <w:p w14:paraId="4EDC14F1"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148 929</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3DCDFF98"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86,790484</w:t>
            </w:r>
          </w:p>
        </w:tc>
        <w:tc>
          <w:tcPr>
            <w:tcW w:w="1700" w:type="dxa"/>
            <w:tcBorders>
              <w:top w:val="single" w:sz="6" w:space="0" w:color="auto"/>
              <w:left w:val="single" w:sz="6" w:space="0" w:color="auto"/>
              <w:bottom w:val="single" w:sz="6" w:space="0" w:color="auto"/>
              <w:right w:val="single" w:sz="6" w:space="0" w:color="auto"/>
              <w:tl2br w:val="nil"/>
              <w:tr2bl w:val="nil"/>
            </w:tcBorders>
          </w:tcPr>
          <w:p w14:paraId="696DE382"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148 929</w:t>
            </w:r>
          </w:p>
        </w:tc>
        <w:tc>
          <w:tcPr>
            <w:tcW w:w="1700" w:type="dxa"/>
            <w:tcBorders>
              <w:top w:val="single" w:sz="6" w:space="0" w:color="auto"/>
              <w:left w:val="single" w:sz="6" w:space="0" w:color="auto"/>
              <w:bottom w:val="single" w:sz="6" w:space="0" w:color="auto"/>
              <w:right w:val="single" w:sz="6" w:space="0" w:color="auto"/>
              <w:tl2br w:val="nil"/>
              <w:tr2bl w:val="nil"/>
            </w:tcBorders>
          </w:tcPr>
          <w:p w14:paraId="1A572C3B"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bl>
    <w:p w14:paraId="22366ED5" w14:textId="77777777" w:rsidR="00060B9E" w:rsidRDefault="00060B9E">
      <w:pPr>
        <w:jc w:val="left"/>
        <w:rPr>
          <w:rFonts w:ascii="Times New Roman CYR" w:eastAsia="Times New Roman CYR" w:hAnsi="Times New Roman CYR"/>
          <w:sz w:val="22"/>
          <w:szCs w:val="24"/>
        </w:rPr>
      </w:pPr>
    </w:p>
    <w:p w14:paraId="100E014C" w14:textId="77777777" w:rsidR="00060B9E" w:rsidRDefault="005E7E5C">
      <w:pPr>
        <w:jc w:val="left"/>
        <w:rPr>
          <w:rFonts w:ascii="Times New Roman CYR" w:eastAsia="Times New Roman CYR" w:hAnsi="Times New Roman CYR"/>
          <w:sz w:val="24"/>
          <w:szCs w:val="24"/>
        </w:rPr>
      </w:pPr>
      <w:r>
        <w:rPr>
          <w:rFonts w:ascii="Times New Roman CYR" w:eastAsia="Times New Roman CYR" w:hAnsi="Times New Roman CYR"/>
          <w:b/>
          <w:sz w:val="24"/>
          <w:szCs w:val="24"/>
        </w:rPr>
        <w:t>Інформація про загальну кількість голосуючих акцій та кількість голосуючих акцій, права голосу за якими обмежено, а також кількість голосуючих акцій, права голосу за якими за результатами обмеження таких прав передано іншій особі</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500"/>
        <w:gridCol w:w="2000"/>
        <w:gridCol w:w="2000"/>
        <w:gridCol w:w="2000"/>
        <w:gridCol w:w="2100"/>
        <w:gridCol w:w="1500"/>
        <w:gridCol w:w="1500"/>
        <w:gridCol w:w="2800"/>
      </w:tblGrid>
      <w:tr w:rsidR="00060B9E" w14:paraId="726CBE59" w14:textId="77777777">
        <w:trPr>
          <w:trHeight w:val="300"/>
        </w:trPr>
        <w:tc>
          <w:tcPr>
            <w:tcW w:w="1500" w:type="dxa"/>
            <w:tcBorders>
              <w:top w:val="single" w:sz="6" w:space="0" w:color="auto"/>
              <w:left w:val="single" w:sz="6" w:space="0" w:color="auto"/>
              <w:bottom w:val="single" w:sz="6" w:space="0" w:color="auto"/>
              <w:right w:val="single" w:sz="6" w:space="0" w:color="auto"/>
              <w:tl2br w:val="nil"/>
              <w:tr2bl w:val="nil"/>
            </w:tcBorders>
            <w:vAlign w:val="center"/>
          </w:tcPr>
          <w:p w14:paraId="53586895"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Дата реєстрації випуску</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528D828F"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Номер свідоцтва про реєстрацію випуску</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1E92C156"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Міжнародний ідентифікаційний номер</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6325FF83"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Кількість акцій у випуску, шт.</w:t>
            </w:r>
          </w:p>
        </w:tc>
        <w:tc>
          <w:tcPr>
            <w:tcW w:w="2100" w:type="dxa"/>
            <w:tcBorders>
              <w:top w:val="single" w:sz="6" w:space="0" w:color="auto"/>
              <w:left w:val="single" w:sz="6" w:space="0" w:color="auto"/>
              <w:bottom w:val="single" w:sz="6" w:space="0" w:color="auto"/>
              <w:right w:val="single" w:sz="6" w:space="0" w:color="auto"/>
              <w:tl2br w:val="nil"/>
              <w:tr2bl w:val="nil"/>
            </w:tcBorders>
            <w:vAlign w:val="center"/>
          </w:tcPr>
          <w:p w14:paraId="1921DDF3"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Загальна номінальна вартість, грн</w:t>
            </w:r>
          </w:p>
        </w:tc>
        <w:tc>
          <w:tcPr>
            <w:tcW w:w="1500" w:type="dxa"/>
            <w:tcBorders>
              <w:top w:val="single" w:sz="6" w:space="0" w:color="auto"/>
              <w:left w:val="single" w:sz="6" w:space="0" w:color="auto"/>
              <w:bottom w:val="single" w:sz="6" w:space="0" w:color="auto"/>
              <w:right w:val="single" w:sz="6" w:space="0" w:color="auto"/>
              <w:tl2br w:val="nil"/>
              <w:tr2bl w:val="nil"/>
            </w:tcBorders>
            <w:vAlign w:val="center"/>
          </w:tcPr>
          <w:p w14:paraId="4D9B2340"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Загальна кількість голосуючих акцій, шт.</w:t>
            </w:r>
          </w:p>
        </w:tc>
        <w:tc>
          <w:tcPr>
            <w:tcW w:w="1500" w:type="dxa"/>
            <w:tcBorders>
              <w:top w:val="single" w:sz="6" w:space="0" w:color="auto"/>
              <w:left w:val="single" w:sz="6" w:space="0" w:color="auto"/>
              <w:bottom w:val="single" w:sz="6" w:space="0" w:color="auto"/>
              <w:right w:val="single" w:sz="6" w:space="0" w:color="auto"/>
              <w:tl2br w:val="nil"/>
              <w:tr2bl w:val="nil"/>
            </w:tcBorders>
            <w:vAlign w:val="center"/>
          </w:tcPr>
          <w:p w14:paraId="2F091118"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Кількість голосуючих акцій, права голосу за якими обмежено, шт.</w:t>
            </w:r>
          </w:p>
        </w:tc>
        <w:tc>
          <w:tcPr>
            <w:tcW w:w="2800" w:type="dxa"/>
            <w:tcBorders>
              <w:top w:val="single" w:sz="6" w:space="0" w:color="auto"/>
              <w:left w:val="single" w:sz="6" w:space="0" w:color="auto"/>
              <w:bottom w:val="single" w:sz="6" w:space="0" w:color="auto"/>
              <w:right w:val="single" w:sz="6" w:space="0" w:color="auto"/>
              <w:tl2br w:val="nil"/>
              <w:tr2bl w:val="nil"/>
            </w:tcBorders>
            <w:vAlign w:val="center"/>
          </w:tcPr>
          <w:p w14:paraId="05346291"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Кількість голосуючих акцій, права голосу за якими за результатами обмеження таких прав передано іншій особі, шт.</w:t>
            </w:r>
          </w:p>
        </w:tc>
      </w:tr>
      <w:tr w:rsidR="00060B9E" w14:paraId="086C1AE2" w14:textId="77777777">
        <w:trPr>
          <w:trHeight w:val="300"/>
        </w:trPr>
        <w:tc>
          <w:tcPr>
            <w:tcW w:w="1500" w:type="dxa"/>
            <w:tcBorders>
              <w:top w:val="single" w:sz="6" w:space="0" w:color="auto"/>
              <w:left w:val="single" w:sz="6" w:space="0" w:color="auto"/>
              <w:bottom w:val="single" w:sz="6" w:space="0" w:color="auto"/>
              <w:right w:val="single" w:sz="6" w:space="0" w:color="auto"/>
              <w:tl2br w:val="nil"/>
              <w:tr2bl w:val="nil"/>
            </w:tcBorders>
            <w:vAlign w:val="center"/>
          </w:tcPr>
          <w:p w14:paraId="018BF311"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2168AF47"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2</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0C9EC743"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3</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621C66BA"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4</w:t>
            </w:r>
          </w:p>
        </w:tc>
        <w:tc>
          <w:tcPr>
            <w:tcW w:w="2100" w:type="dxa"/>
            <w:tcBorders>
              <w:top w:val="single" w:sz="6" w:space="0" w:color="auto"/>
              <w:left w:val="single" w:sz="6" w:space="0" w:color="auto"/>
              <w:bottom w:val="single" w:sz="6" w:space="0" w:color="auto"/>
              <w:right w:val="single" w:sz="6" w:space="0" w:color="auto"/>
              <w:tl2br w:val="nil"/>
              <w:tr2bl w:val="nil"/>
            </w:tcBorders>
            <w:vAlign w:val="center"/>
          </w:tcPr>
          <w:p w14:paraId="2EA8BE29"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5</w:t>
            </w:r>
          </w:p>
        </w:tc>
        <w:tc>
          <w:tcPr>
            <w:tcW w:w="1500" w:type="dxa"/>
            <w:tcBorders>
              <w:top w:val="single" w:sz="6" w:space="0" w:color="auto"/>
              <w:left w:val="single" w:sz="6" w:space="0" w:color="auto"/>
              <w:bottom w:val="single" w:sz="6" w:space="0" w:color="auto"/>
              <w:right w:val="single" w:sz="6" w:space="0" w:color="auto"/>
              <w:tl2br w:val="nil"/>
              <w:tr2bl w:val="nil"/>
            </w:tcBorders>
            <w:vAlign w:val="center"/>
          </w:tcPr>
          <w:p w14:paraId="76A7B443"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6</w:t>
            </w:r>
          </w:p>
        </w:tc>
        <w:tc>
          <w:tcPr>
            <w:tcW w:w="1500" w:type="dxa"/>
            <w:tcBorders>
              <w:top w:val="single" w:sz="6" w:space="0" w:color="auto"/>
              <w:left w:val="single" w:sz="6" w:space="0" w:color="auto"/>
              <w:bottom w:val="single" w:sz="6" w:space="0" w:color="auto"/>
              <w:right w:val="single" w:sz="6" w:space="0" w:color="auto"/>
              <w:tl2br w:val="nil"/>
              <w:tr2bl w:val="nil"/>
            </w:tcBorders>
            <w:vAlign w:val="center"/>
          </w:tcPr>
          <w:p w14:paraId="441BA7DD"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7</w:t>
            </w:r>
          </w:p>
        </w:tc>
        <w:tc>
          <w:tcPr>
            <w:tcW w:w="2800" w:type="dxa"/>
            <w:tcBorders>
              <w:top w:val="single" w:sz="6" w:space="0" w:color="auto"/>
              <w:left w:val="single" w:sz="6" w:space="0" w:color="auto"/>
              <w:bottom w:val="single" w:sz="6" w:space="0" w:color="auto"/>
              <w:right w:val="single" w:sz="6" w:space="0" w:color="auto"/>
              <w:tl2br w:val="nil"/>
              <w:tr2bl w:val="nil"/>
            </w:tcBorders>
            <w:vAlign w:val="center"/>
          </w:tcPr>
          <w:p w14:paraId="1057F4A0"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8</w:t>
            </w:r>
          </w:p>
        </w:tc>
      </w:tr>
      <w:tr w:rsidR="00060B9E" w14:paraId="19AFDEC3" w14:textId="77777777">
        <w:trPr>
          <w:trHeight w:val="300"/>
        </w:trPr>
        <w:tc>
          <w:tcPr>
            <w:tcW w:w="1500" w:type="dxa"/>
            <w:tcBorders>
              <w:top w:val="single" w:sz="6" w:space="0" w:color="auto"/>
              <w:left w:val="single" w:sz="6" w:space="0" w:color="auto"/>
              <w:bottom w:val="single" w:sz="6" w:space="0" w:color="auto"/>
              <w:right w:val="single" w:sz="6" w:space="0" w:color="auto"/>
              <w:tl2br w:val="nil"/>
              <w:tr2bl w:val="nil"/>
            </w:tcBorders>
          </w:tcPr>
          <w:p w14:paraId="31EB8864"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22.10.2010</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09F36E14"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938/1/10</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551064FF"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UA4000114540</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399DEAF9"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171 596</w:t>
            </w:r>
          </w:p>
        </w:tc>
        <w:tc>
          <w:tcPr>
            <w:tcW w:w="2100" w:type="dxa"/>
            <w:tcBorders>
              <w:top w:val="single" w:sz="6" w:space="0" w:color="auto"/>
              <w:left w:val="single" w:sz="6" w:space="0" w:color="auto"/>
              <w:bottom w:val="single" w:sz="6" w:space="0" w:color="auto"/>
              <w:right w:val="single" w:sz="6" w:space="0" w:color="auto"/>
              <w:tl2br w:val="nil"/>
              <w:tr2bl w:val="nil"/>
            </w:tcBorders>
          </w:tcPr>
          <w:p w14:paraId="6C19EFAE"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42 899</w:t>
            </w:r>
          </w:p>
        </w:tc>
        <w:tc>
          <w:tcPr>
            <w:tcW w:w="1500" w:type="dxa"/>
            <w:tcBorders>
              <w:top w:val="single" w:sz="6" w:space="0" w:color="auto"/>
              <w:left w:val="single" w:sz="6" w:space="0" w:color="auto"/>
              <w:bottom w:val="single" w:sz="6" w:space="0" w:color="auto"/>
              <w:right w:val="single" w:sz="6" w:space="0" w:color="auto"/>
              <w:tl2br w:val="nil"/>
              <w:tr2bl w:val="nil"/>
            </w:tcBorders>
          </w:tcPr>
          <w:p w14:paraId="5BD36486"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161 924</w:t>
            </w:r>
          </w:p>
        </w:tc>
        <w:tc>
          <w:tcPr>
            <w:tcW w:w="1500" w:type="dxa"/>
            <w:tcBorders>
              <w:top w:val="single" w:sz="6" w:space="0" w:color="auto"/>
              <w:left w:val="single" w:sz="6" w:space="0" w:color="auto"/>
              <w:bottom w:val="single" w:sz="6" w:space="0" w:color="auto"/>
              <w:right w:val="single" w:sz="6" w:space="0" w:color="auto"/>
              <w:tl2br w:val="nil"/>
              <w:tr2bl w:val="nil"/>
            </w:tcBorders>
          </w:tcPr>
          <w:p w14:paraId="33F4BE1D"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2800" w:type="dxa"/>
            <w:tcBorders>
              <w:top w:val="single" w:sz="6" w:space="0" w:color="auto"/>
              <w:left w:val="single" w:sz="6" w:space="0" w:color="auto"/>
              <w:bottom w:val="single" w:sz="6" w:space="0" w:color="auto"/>
              <w:right w:val="single" w:sz="6" w:space="0" w:color="auto"/>
              <w:tl2br w:val="nil"/>
              <w:tr2bl w:val="nil"/>
            </w:tcBorders>
          </w:tcPr>
          <w:p w14:paraId="6A9B18BF"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060B9E" w14:paraId="53E574B6" w14:textId="77777777">
        <w:trPr>
          <w:trHeight w:val="300"/>
        </w:trPr>
        <w:tc>
          <w:tcPr>
            <w:tcW w:w="1500" w:type="dxa"/>
            <w:tcBorders>
              <w:top w:val="single" w:sz="6" w:space="0" w:color="auto"/>
              <w:left w:val="single" w:sz="6" w:space="0" w:color="auto"/>
              <w:bottom w:val="single" w:sz="6" w:space="0" w:color="auto"/>
              <w:right w:val="single" w:sz="6" w:space="0" w:color="auto"/>
              <w:tl2br w:val="nil"/>
              <w:tr2bl w:val="nil"/>
            </w:tcBorders>
          </w:tcPr>
          <w:p w14:paraId="7A4C16B6" w14:textId="77777777" w:rsidR="00060B9E" w:rsidRDefault="005E7E5C">
            <w:pPr>
              <w:jc w:val="left"/>
              <w:rPr>
                <w:rFonts w:ascii="Times New Roman CYR" w:eastAsia="Times New Roman CYR" w:hAnsi="Times New Roman CYR"/>
                <w:sz w:val="22"/>
                <w:szCs w:val="24"/>
              </w:rPr>
            </w:pPr>
            <w:r>
              <w:rPr>
                <w:rFonts w:ascii="Times New Roman CYR" w:eastAsia="Times New Roman CYR" w:hAnsi="Times New Roman CYR"/>
                <w:sz w:val="22"/>
                <w:szCs w:val="24"/>
              </w:rPr>
              <w:t>Додаткова інформація</w:t>
            </w:r>
          </w:p>
        </w:tc>
        <w:tc>
          <w:tcPr>
            <w:tcW w:w="13900" w:type="dxa"/>
            <w:gridSpan w:val="7"/>
            <w:tcBorders>
              <w:top w:val="single" w:sz="6" w:space="0" w:color="auto"/>
              <w:left w:val="single" w:sz="6" w:space="0" w:color="auto"/>
              <w:bottom w:val="single" w:sz="6" w:space="0" w:color="auto"/>
              <w:right w:val="single" w:sz="6" w:space="0" w:color="auto"/>
              <w:tl2br w:val="nil"/>
              <w:tr2bl w:val="nil"/>
            </w:tcBorders>
          </w:tcPr>
          <w:p w14:paraId="6EF0D7BE" w14:textId="77777777" w:rsidR="00060B9E" w:rsidRDefault="005E7E5C">
            <w:pPr>
              <w:rPr>
                <w:rFonts w:ascii="Times New Roman CYR" w:eastAsia="Times New Roman CYR" w:hAnsi="Times New Roman CYR"/>
                <w:sz w:val="22"/>
                <w:szCs w:val="24"/>
              </w:rPr>
            </w:pPr>
            <w:r>
              <w:rPr>
                <w:rFonts w:ascii="Times New Roman CYR" w:eastAsia="Times New Roman CYR" w:hAnsi="Times New Roman CYR"/>
                <w:sz w:val="22"/>
                <w:szCs w:val="24"/>
              </w:rPr>
              <w:t xml:space="preserve">Характеристика обмеження: Кiлькiсть голосуючих акцiй, права голосу за якими обмежено - 0. </w:t>
            </w:r>
          </w:p>
          <w:p w14:paraId="24C7822C" w14:textId="77777777" w:rsidR="00060B9E" w:rsidRDefault="005E7E5C">
            <w:pPr>
              <w:rPr>
                <w:rFonts w:ascii="Times New Roman CYR" w:eastAsia="Times New Roman CYR" w:hAnsi="Times New Roman CYR"/>
                <w:sz w:val="22"/>
                <w:szCs w:val="24"/>
              </w:rPr>
            </w:pPr>
            <w:r>
              <w:rPr>
                <w:rFonts w:ascii="Times New Roman CYR" w:eastAsia="Times New Roman CYR" w:hAnsi="Times New Roman CYR"/>
                <w:sz w:val="22"/>
                <w:szCs w:val="24"/>
              </w:rPr>
              <w:t>Кiлькiсть голосуючих акцiй, права голосу за якими за результатами обмеження таких прав передано iншiй особi - 0.</w:t>
            </w:r>
          </w:p>
        </w:tc>
      </w:tr>
    </w:tbl>
    <w:p w14:paraId="3197FE95" w14:textId="77777777" w:rsidR="00060B9E" w:rsidRDefault="00060B9E">
      <w:pPr>
        <w:jc w:val="left"/>
        <w:rPr>
          <w:rFonts w:ascii="Times New Roman CYR" w:eastAsia="Times New Roman CYR" w:hAnsi="Times New Roman CYR"/>
          <w:sz w:val="22"/>
          <w:szCs w:val="24"/>
        </w:rPr>
      </w:pPr>
    </w:p>
    <w:p w14:paraId="7CB79F31" w14:textId="77777777" w:rsidR="00060B9E" w:rsidRDefault="00060B9E">
      <w:pPr>
        <w:jc w:val="left"/>
        <w:rPr>
          <w:rFonts w:ascii="Times New Roman CYR" w:eastAsia="Times New Roman CYR" w:hAnsi="Times New Roman CYR"/>
          <w:sz w:val="22"/>
          <w:szCs w:val="24"/>
        </w:rPr>
        <w:sectPr w:rsidR="00060B9E">
          <w:pgSz w:w="16837" w:h="11905" w:orient="landscape"/>
          <w:pgMar w:top="570" w:right="720" w:bottom="570" w:left="720" w:header="720" w:footer="720" w:gutter="0"/>
          <w:cols w:space="720"/>
        </w:sectPr>
      </w:pPr>
    </w:p>
    <w:p w14:paraId="7B29C8C6" w14:textId="77777777" w:rsidR="00060B9E" w:rsidRDefault="005E7E5C">
      <w:pPr>
        <w:jc w:val="center"/>
        <w:rPr>
          <w:rFonts w:ascii="Times New Roman CYR" w:eastAsia="Times New Roman CYR" w:hAnsi="Times New Roman CYR"/>
          <w:sz w:val="24"/>
          <w:szCs w:val="24"/>
        </w:rPr>
      </w:pPr>
      <w:r>
        <w:rPr>
          <w:rFonts w:ascii="Times New Roman CYR" w:eastAsia="Times New Roman CYR" w:hAnsi="Times New Roman CYR"/>
          <w:b/>
          <w:sz w:val="24"/>
          <w:szCs w:val="24"/>
        </w:rPr>
        <w:lastRenderedPageBreak/>
        <w:t>III. Фінансова інформація</w:t>
      </w:r>
    </w:p>
    <w:p w14:paraId="156DD59B" w14:textId="77777777" w:rsidR="00060B9E" w:rsidRDefault="005E7E5C">
      <w:pPr>
        <w:jc w:val="left"/>
        <w:rPr>
          <w:rFonts w:ascii="Times New Roman CYR" w:eastAsia="Times New Roman CYR" w:hAnsi="Times New Roman CYR"/>
          <w:sz w:val="24"/>
          <w:szCs w:val="24"/>
        </w:rPr>
      </w:pPr>
      <w:r>
        <w:rPr>
          <w:rFonts w:ascii="Times New Roman CYR" w:eastAsia="Times New Roman CYR" w:hAnsi="Times New Roman CYR"/>
          <w:b/>
          <w:i/>
          <w:sz w:val="24"/>
          <w:szCs w:val="24"/>
        </w:rPr>
        <w:t>1. Інформація про розмір доходу за видами діяльності особи</w:t>
      </w:r>
    </w:p>
    <w:tbl>
      <w:tblPr>
        <w:tblW w:w="0" w:type="auto"/>
        <w:tblInd w:w="18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020"/>
        <w:gridCol w:w="2900"/>
        <w:gridCol w:w="2900"/>
      </w:tblGrid>
      <w:tr w:rsidR="00060B9E" w14:paraId="1464A0AA" w14:textId="77777777">
        <w:trPr>
          <w:trHeight w:val="300"/>
        </w:trPr>
        <w:tc>
          <w:tcPr>
            <w:tcW w:w="4020" w:type="dxa"/>
            <w:tcBorders>
              <w:top w:val="single" w:sz="6" w:space="0" w:color="auto"/>
              <w:left w:val="single" w:sz="6" w:space="0" w:color="auto"/>
              <w:bottom w:val="single" w:sz="6" w:space="0" w:color="auto"/>
              <w:right w:val="single" w:sz="6" w:space="0" w:color="auto"/>
              <w:tl2br w:val="nil"/>
              <w:tr2bl w:val="nil"/>
            </w:tcBorders>
            <w:vAlign w:val="center"/>
          </w:tcPr>
          <w:p w14:paraId="43B29307"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Вид діяльності особи із зазначенням найменування та коду за КВЕД</w:t>
            </w:r>
          </w:p>
        </w:tc>
        <w:tc>
          <w:tcPr>
            <w:tcW w:w="2900" w:type="dxa"/>
            <w:tcBorders>
              <w:top w:val="single" w:sz="6" w:space="0" w:color="auto"/>
              <w:left w:val="single" w:sz="6" w:space="0" w:color="auto"/>
              <w:bottom w:val="single" w:sz="6" w:space="0" w:color="auto"/>
              <w:right w:val="single" w:sz="6" w:space="0" w:color="auto"/>
              <w:tl2br w:val="nil"/>
              <w:tr2bl w:val="nil"/>
            </w:tcBorders>
            <w:vAlign w:val="center"/>
          </w:tcPr>
          <w:p w14:paraId="061BAA81"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Розмір доходу особи від реалізації продукції (товарів, робіт, послуг), тис.грн</w:t>
            </w:r>
          </w:p>
        </w:tc>
        <w:tc>
          <w:tcPr>
            <w:tcW w:w="2900" w:type="dxa"/>
            <w:tcBorders>
              <w:top w:val="single" w:sz="6" w:space="0" w:color="auto"/>
              <w:left w:val="single" w:sz="6" w:space="0" w:color="auto"/>
              <w:bottom w:val="single" w:sz="6" w:space="0" w:color="auto"/>
              <w:right w:val="single" w:sz="6" w:space="0" w:color="auto"/>
              <w:tl2br w:val="nil"/>
              <w:tr2bl w:val="nil"/>
            </w:tcBorders>
            <w:vAlign w:val="center"/>
          </w:tcPr>
          <w:p w14:paraId="11E6EF29"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Відсоткове вираження по відношенню від сукупного доходу особи за результатами звітного року</w:t>
            </w:r>
          </w:p>
        </w:tc>
      </w:tr>
      <w:tr w:rsidR="00060B9E" w14:paraId="4AFE47DB" w14:textId="77777777">
        <w:trPr>
          <w:trHeight w:val="300"/>
        </w:trPr>
        <w:tc>
          <w:tcPr>
            <w:tcW w:w="4020" w:type="dxa"/>
            <w:tcBorders>
              <w:top w:val="single" w:sz="6" w:space="0" w:color="auto"/>
              <w:left w:val="single" w:sz="6" w:space="0" w:color="auto"/>
              <w:bottom w:val="single" w:sz="6" w:space="0" w:color="auto"/>
              <w:right w:val="single" w:sz="6" w:space="0" w:color="auto"/>
              <w:tl2br w:val="nil"/>
              <w:tr2bl w:val="nil"/>
            </w:tcBorders>
            <w:vAlign w:val="center"/>
          </w:tcPr>
          <w:p w14:paraId="3F9CD557"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2900" w:type="dxa"/>
            <w:tcBorders>
              <w:top w:val="single" w:sz="6" w:space="0" w:color="auto"/>
              <w:left w:val="single" w:sz="6" w:space="0" w:color="auto"/>
              <w:bottom w:val="single" w:sz="6" w:space="0" w:color="auto"/>
              <w:right w:val="single" w:sz="6" w:space="0" w:color="auto"/>
              <w:tl2br w:val="nil"/>
              <w:tr2bl w:val="nil"/>
            </w:tcBorders>
            <w:vAlign w:val="center"/>
          </w:tcPr>
          <w:p w14:paraId="2C494D2D"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2</w:t>
            </w:r>
          </w:p>
        </w:tc>
        <w:tc>
          <w:tcPr>
            <w:tcW w:w="2900" w:type="dxa"/>
            <w:tcBorders>
              <w:top w:val="single" w:sz="6" w:space="0" w:color="auto"/>
              <w:left w:val="single" w:sz="6" w:space="0" w:color="auto"/>
              <w:bottom w:val="single" w:sz="6" w:space="0" w:color="auto"/>
              <w:right w:val="single" w:sz="6" w:space="0" w:color="auto"/>
              <w:tl2br w:val="nil"/>
              <w:tr2bl w:val="nil"/>
            </w:tcBorders>
            <w:vAlign w:val="center"/>
          </w:tcPr>
          <w:p w14:paraId="36D12544"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3</w:t>
            </w:r>
          </w:p>
        </w:tc>
      </w:tr>
      <w:tr w:rsidR="00060B9E" w14:paraId="6CB78E44" w14:textId="77777777">
        <w:trPr>
          <w:trHeight w:val="300"/>
        </w:trPr>
        <w:tc>
          <w:tcPr>
            <w:tcW w:w="4020" w:type="dxa"/>
            <w:tcBorders>
              <w:top w:val="single" w:sz="6" w:space="0" w:color="auto"/>
              <w:left w:val="single" w:sz="6" w:space="0" w:color="auto"/>
              <w:bottom w:val="single" w:sz="6" w:space="0" w:color="auto"/>
              <w:right w:val="single" w:sz="6" w:space="0" w:color="auto"/>
              <w:tl2br w:val="nil"/>
              <w:tr2bl w:val="nil"/>
            </w:tcBorders>
          </w:tcPr>
          <w:p w14:paraId="7DA2ED94"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68.20 - Надання в оренду й експлуатацiю власного чи орендованого нерухомого майна</w:t>
            </w:r>
          </w:p>
        </w:tc>
        <w:tc>
          <w:tcPr>
            <w:tcW w:w="2900" w:type="dxa"/>
            <w:tcBorders>
              <w:top w:val="single" w:sz="6" w:space="0" w:color="auto"/>
              <w:left w:val="single" w:sz="6" w:space="0" w:color="auto"/>
              <w:bottom w:val="single" w:sz="6" w:space="0" w:color="auto"/>
              <w:right w:val="single" w:sz="6" w:space="0" w:color="auto"/>
              <w:tl2br w:val="nil"/>
              <w:tr2bl w:val="nil"/>
            </w:tcBorders>
          </w:tcPr>
          <w:p w14:paraId="050E2F57"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36</w:t>
            </w:r>
          </w:p>
        </w:tc>
        <w:tc>
          <w:tcPr>
            <w:tcW w:w="2900" w:type="dxa"/>
            <w:tcBorders>
              <w:top w:val="single" w:sz="6" w:space="0" w:color="auto"/>
              <w:left w:val="single" w:sz="6" w:space="0" w:color="auto"/>
              <w:bottom w:val="single" w:sz="6" w:space="0" w:color="auto"/>
              <w:right w:val="single" w:sz="6" w:space="0" w:color="auto"/>
              <w:tl2br w:val="nil"/>
              <w:tr2bl w:val="nil"/>
            </w:tcBorders>
          </w:tcPr>
          <w:p w14:paraId="22498D69"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100</w:t>
            </w:r>
          </w:p>
        </w:tc>
      </w:tr>
    </w:tbl>
    <w:p w14:paraId="5F732711" w14:textId="77777777" w:rsidR="00060B9E" w:rsidRDefault="00060B9E">
      <w:pPr>
        <w:jc w:val="left"/>
        <w:rPr>
          <w:rFonts w:ascii="Times New Roman CYR" w:eastAsia="Times New Roman CYR" w:hAnsi="Times New Roman CYR"/>
          <w:sz w:val="22"/>
          <w:szCs w:val="24"/>
        </w:rPr>
      </w:pPr>
    </w:p>
    <w:p w14:paraId="44BB8817" w14:textId="77777777" w:rsidR="00060B9E" w:rsidRDefault="005E7E5C">
      <w:pPr>
        <w:jc w:val="left"/>
        <w:rPr>
          <w:rFonts w:ascii="Times New Roman CYR" w:eastAsia="Times New Roman CYR" w:hAnsi="Times New Roman CYR"/>
          <w:b/>
          <w:sz w:val="24"/>
          <w:szCs w:val="24"/>
        </w:rPr>
      </w:pPr>
      <w:r>
        <w:rPr>
          <w:rFonts w:ascii="Times New Roman CYR" w:eastAsia="Times New Roman CYR" w:hAnsi="Times New Roman CYR"/>
          <w:b/>
          <w:i/>
          <w:sz w:val="24"/>
          <w:szCs w:val="24"/>
        </w:rPr>
        <w:t>4. Твердження щодо річної інформації</w:t>
      </w:r>
    </w:p>
    <w:p w14:paraId="23AF1DA7" w14:textId="77777777" w:rsidR="00060B9E" w:rsidRDefault="005E7E5C">
      <w:pPr>
        <w:rPr>
          <w:rFonts w:ascii="Times New Roman CYR" w:eastAsia="Times New Roman CYR" w:hAnsi="Times New Roman CYR"/>
          <w:sz w:val="24"/>
          <w:szCs w:val="24"/>
        </w:rPr>
      </w:pPr>
      <w:r>
        <w:rPr>
          <w:rFonts w:ascii="Times New Roman CYR" w:eastAsia="Times New Roman CYR" w:hAnsi="Times New Roman CYR"/>
          <w:sz w:val="24"/>
          <w:szCs w:val="24"/>
        </w:rPr>
        <w:t>Офiцiйна позицiя осiб, якi здiйснюють управлiнськi функцiї та пiдписують рiчну iнформацiю емiтента, така, що, на скiльки це їм вiдомо, рiчна фiнансова звiтнiсть, пiдготовлена вiдповiдно до стандартiв бухгалтерського облiку, що вимагаються згiдно iз Законом України "Про бухгалтерський облiк та фiнансову звiтнiсть в Українi", мiстить достовiрне та об'єктивне подання iнформацiї про стан активiв, пасивiв, фiнансовий стан, прибутки та збитки емiтента. Звiт керiвництва включає достовiрне та об'єктивне подання iнформацiї про розвиток i здiйснення господарської дiяльностi та стан емiтента разом з описом основних ризикiв та невизначеностей, з якими Товариство стикається у своїй господарськiй дiяльностi.</w:t>
      </w:r>
    </w:p>
    <w:p w14:paraId="7A22B66F" w14:textId="77777777" w:rsidR="00060B9E" w:rsidRDefault="00060B9E">
      <w:pPr>
        <w:jc w:val="left"/>
        <w:rPr>
          <w:rFonts w:ascii="Times New Roman CYR" w:eastAsia="Times New Roman CYR" w:hAnsi="Times New Roman CYR"/>
          <w:sz w:val="24"/>
          <w:szCs w:val="24"/>
        </w:rPr>
      </w:pPr>
    </w:p>
    <w:p w14:paraId="22821568" w14:textId="77777777" w:rsidR="00060B9E" w:rsidRDefault="005E7E5C">
      <w:pPr>
        <w:jc w:val="center"/>
        <w:rPr>
          <w:rFonts w:ascii="Times New Roman CYR" w:eastAsia="Times New Roman CYR" w:hAnsi="Times New Roman CYR"/>
          <w:sz w:val="24"/>
          <w:szCs w:val="24"/>
        </w:rPr>
      </w:pPr>
      <w:r>
        <w:rPr>
          <w:rFonts w:ascii="Times New Roman CYR" w:eastAsia="Times New Roman CYR" w:hAnsi="Times New Roman CYR"/>
          <w:b/>
          <w:sz w:val="24"/>
          <w:szCs w:val="24"/>
        </w:rPr>
        <w:t>IV. Нефінансова інформація</w:t>
      </w:r>
    </w:p>
    <w:p w14:paraId="2A18B95B" w14:textId="77777777" w:rsidR="00060B9E" w:rsidRDefault="005E7E5C">
      <w:pPr>
        <w:jc w:val="left"/>
        <w:rPr>
          <w:rFonts w:ascii="Times New Roman CYR" w:eastAsia="Times New Roman CYR" w:hAnsi="Times New Roman CYR"/>
          <w:sz w:val="24"/>
          <w:szCs w:val="24"/>
        </w:rPr>
      </w:pPr>
      <w:r>
        <w:rPr>
          <w:rFonts w:ascii="Times New Roman CYR" w:eastAsia="Times New Roman CYR" w:hAnsi="Times New Roman CYR"/>
          <w:b/>
          <w:i/>
          <w:sz w:val="24"/>
          <w:szCs w:val="24"/>
        </w:rPr>
        <w:t>1. Звіт керівництва (звіт про управління)</w:t>
      </w:r>
    </w:p>
    <w:p w14:paraId="77A0F280" w14:textId="77777777" w:rsidR="00060B9E" w:rsidRDefault="005E7E5C">
      <w:pPr>
        <w:rPr>
          <w:rFonts w:ascii="Times New Roman CYR" w:eastAsia="Times New Roman CYR" w:hAnsi="Times New Roman CYR"/>
          <w:sz w:val="24"/>
          <w:szCs w:val="24"/>
        </w:rPr>
      </w:pPr>
      <w:r>
        <w:rPr>
          <w:rFonts w:ascii="Times New Roman CYR" w:eastAsia="Times New Roman CYR" w:hAnsi="Times New Roman CYR"/>
          <w:sz w:val="24"/>
          <w:szCs w:val="24"/>
        </w:rPr>
        <w:t>1. Звернення до акціонерів/учасників та інших стейкхолдерів від голови ради особи</w:t>
      </w:r>
    </w:p>
    <w:p w14:paraId="2599430C" w14:textId="77777777" w:rsidR="00060B9E" w:rsidRDefault="005E7E5C">
      <w:pPr>
        <w:rPr>
          <w:rFonts w:ascii="Times New Roman CYR" w:eastAsia="Times New Roman CYR" w:hAnsi="Times New Roman CYR"/>
          <w:sz w:val="24"/>
          <w:szCs w:val="24"/>
        </w:rPr>
      </w:pPr>
      <w:r>
        <w:rPr>
          <w:rFonts w:ascii="Times New Roman CYR" w:eastAsia="Times New Roman CYR" w:hAnsi="Times New Roman CYR"/>
          <w:sz w:val="24"/>
          <w:szCs w:val="24"/>
        </w:rPr>
        <w:t>Звернення до акцiонерiв/учасникiв та iнших стейкхолдерiв вiд голови ради не було.</w:t>
      </w:r>
    </w:p>
    <w:p w14:paraId="53748E2E" w14:textId="77777777" w:rsidR="00060B9E" w:rsidRDefault="00060B9E">
      <w:pPr>
        <w:rPr>
          <w:rFonts w:ascii="Times New Roman CYR" w:eastAsia="Times New Roman CYR" w:hAnsi="Times New Roman CYR"/>
          <w:sz w:val="24"/>
          <w:szCs w:val="24"/>
        </w:rPr>
      </w:pPr>
    </w:p>
    <w:p w14:paraId="608E6537" w14:textId="77777777" w:rsidR="00060B9E" w:rsidRDefault="005E7E5C">
      <w:pPr>
        <w:rPr>
          <w:rFonts w:ascii="Times New Roman CYR" w:eastAsia="Times New Roman CYR" w:hAnsi="Times New Roman CYR"/>
          <w:sz w:val="24"/>
          <w:szCs w:val="24"/>
        </w:rPr>
      </w:pPr>
      <w:r>
        <w:rPr>
          <w:rFonts w:ascii="Times New Roman CYR" w:eastAsia="Times New Roman CYR" w:hAnsi="Times New Roman CYR"/>
          <w:sz w:val="24"/>
          <w:szCs w:val="24"/>
        </w:rPr>
        <w:t>2. Звернення до акціонерів/учасників та інших стейкхолдерів від керівника особи</w:t>
      </w:r>
    </w:p>
    <w:p w14:paraId="324B1FD1" w14:textId="77777777" w:rsidR="00060B9E" w:rsidRDefault="005E7E5C">
      <w:pPr>
        <w:rPr>
          <w:rFonts w:ascii="Times New Roman CYR" w:eastAsia="Times New Roman CYR" w:hAnsi="Times New Roman CYR"/>
          <w:sz w:val="24"/>
          <w:szCs w:val="24"/>
        </w:rPr>
      </w:pPr>
      <w:r>
        <w:rPr>
          <w:rFonts w:ascii="Times New Roman CYR" w:eastAsia="Times New Roman CYR" w:hAnsi="Times New Roman CYR"/>
          <w:sz w:val="24"/>
          <w:szCs w:val="24"/>
        </w:rPr>
        <w:t>Звернення до акцiонерiв/учасникiв та iнших стейкхолдерiв вiд директора не було.</w:t>
      </w:r>
    </w:p>
    <w:p w14:paraId="4CB74530" w14:textId="77777777" w:rsidR="00060B9E" w:rsidRDefault="00060B9E">
      <w:pPr>
        <w:rPr>
          <w:rFonts w:ascii="Times New Roman CYR" w:eastAsia="Times New Roman CYR" w:hAnsi="Times New Roman CYR"/>
          <w:sz w:val="24"/>
          <w:szCs w:val="24"/>
        </w:rPr>
      </w:pPr>
    </w:p>
    <w:p w14:paraId="3ED34BD5" w14:textId="77777777" w:rsidR="00060B9E" w:rsidRDefault="005E7E5C">
      <w:pPr>
        <w:rPr>
          <w:rFonts w:ascii="Times New Roman CYR" w:eastAsia="Times New Roman CYR" w:hAnsi="Times New Roman CYR"/>
          <w:sz w:val="24"/>
          <w:szCs w:val="24"/>
        </w:rPr>
      </w:pPr>
      <w:r>
        <w:rPr>
          <w:rFonts w:ascii="Times New Roman CYR" w:eastAsia="Times New Roman CYR" w:hAnsi="Times New Roman CYR"/>
          <w:sz w:val="24"/>
          <w:szCs w:val="24"/>
        </w:rPr>
        <w:t>3. Інформація про розвиток та вірогідні перспективи подальшого розвитку особи</w:t>
      </w:r>
    </w:p>
    <w:p w14:paraId="1AF12361" w14:textId="77777777" w:rsidR="00060B9E" w:rsidRDefault="005E7E5C">
      <w:pPr>
        <w:rPr>
          <w:rFonts w:ascii="Times New Roman CYR" w:eastAsia="Times New Roman CYR" w:hAnsi="Times New Roman CYR"/>
          <w:sz w:val="24"/>
          <w:szCs w:val="24"/>
        </w:rPr>
      </w:pPr>
      <w:r>
        <w:rPr>
          <w:rFonts w:ascii="Times New Roman CYR" w:eastAsia="Times New Roman CYR" w:hAnsi="Times New Roman CYR"/>
          <w:sz w:val="24"/>
          <w:szCs w:val="24"/>
        </w:rPr>
        <w:t>Товариство дiяльнiсть тимчасово не здiйснює.</w:t>
      </w:r>
    </w:p>
    <w:p w14:paraId="2A158850" w14:textId="77777777" w:rsidR="00060B9E" w:rsidRDefault="005E7E5C">
      <w:pPr>
        <w:rPr>
          <w:rFonts w:ascii="Times New Roman CYR" w:eastAsia="Times New Roman CYR" w:hAnsi="Times New Roman CYR"/>
          <w:sz w:val="24"/>
          <w:szCs w:val="24"/>
        </w:rPr>
      </w:pPr>
      <w:r>
        <w:rPr>
          <w:rFonts w:ascii="Times New Roman CYR" w:eastAsia="Times New Roman CYR" w:hAnsi="Times New Roman CYR"/>
          <w:sz w:val="24"/>
          <w:szCs w:val="24"/>
        </w:rPr>
        <w:t xml:space="preserve">Товариство не має планiв розвитку. </w:t>
      </w:r>
    </w:p>
    <w:p w14:paraId="7A0A5B27" w14:textId="77777777" w:rsidR="00060B9E" w:rsidRDefault="00060B9E">
      <w:pPr>
        <w:rPr>
          <w:rFonts w:ascii="Times New Roman CYR" w:eastAsia="Times New Roman CYR" w:hAnsi="Times New Roman CYR"/>
          <w:sz w:val="24"/>
          <w:szCs w:val="24"/>
        </w:rPr>
      </w:pPr>
    </w:p>
    <w:p w14:paraId="7A99D2CD" w14:textId="77777777" w:rsidR="00060B9E" w:rsidRDefault="005E7E5C">
      <w:pPr>
        <w:rPr>
          <w:rFonts w:ascii="Times New Roman CYR" w:eastAsia="Times New Roman CYR" w:hAnsi="Times New Roman CYR"/>
          <w:sz w:val="24"/>
          <w:szCs w:val="24"/>
        </w:rPr>
      </w:pPr>
      <w:r>
        <w:rPr>
          <w:rFonts w:ascii="Times New Roman CYR" w:eastAsia="Times New Roman CYR" w:hAnsi="Times New Roman CYR"/>
          <w:sz w:val="24"/>
          <w:szCs w:val="24"/>
        </w:rPr>
        <w:t>4. Інформація про укладення деривативних контрактів або вчинення правочинів щодо деривативних цінних паперів емітентом (крім укладених / вчинених особою, яка провадить клірингову діяльність центрального контрагента, у межах провадження нею клірингової діяльності центрального контрагента), якщо це впливає на оцінку його активів, зобов'язань, фінансового стану і доходів або витрат</w:t>
      </w:r>
    </w:p>
    <w:p w14:paraId="62656846" w14:textId="77777777" w:rsidR="00060B9E" w:rsidRDefault="005E7E5C">
      <w:pPr>
        <w:rPr>
          <w:rFonts w:ascii="Times New Roman CYR" w:eastAsia="Times New Roman CYR" w:hAnsi="Times New Roman CYR"/>
          <w:sz w:val="24"/>
          <w:szCs w:val="24"/>
        </w:rPr>
      </w:pPr>
      <w:r>
        <w:rPr>
          <w:rFonts w:ascii="Times New Roman CYR" w:eastAsia="Times New Roman CYR" w:hAnsi="Times New Roman CYR"/>
          <w:sz w:val="24"/>
          <w:szCs w:val="24"/>
        </w:rPr>
        <w:t>Товариство не укладало деривативних контрактiв та не вчиняло правочинiв щодо деривативних цiнних паперiв.</w:t>
      </w:r>
    </w:p>
    <w:p w14:paraId="20AE969B" w14:textId="77777777" w:rsidR="00060B9E" w:rsidRDefault="00060B9E">
      <w:pPr>
        <w:rPr>
          <w:rFonts w:ascii="Times New Roman CYR" w:eastAsia="Times New Roman CYR" w:hAnsi="Times New Roman CYR"/>
          <w:sz w:val="24"/>
          <w:szCs w:val="24"/>
        </w:rPr>
      </w:pPr>
    </w:p>
    <w:p w14:paraId="6864386C" w14:textId="77777777" w:rsidR="00060B9E" w:rsidRDefault="005E7E5C">
      <w:pPr>
        <w:rPr>
          <w:rFonts w:ascii="Times New Roman CYR" w:eastAsia="Times New Roman CYR" w:hAnsi="Times New Roman CYR"/>
          <w:sz w:val="24"/>
          <w:szCs w:val="24"/>
        </w:rPr>
      </w:pPr>
      <w:r>
        <w:rPr>
          <w:rFonts w:ascii="Times New Roman CYR" w:eastAsia="Times New Roman CYR" w:hAnsi="Times New Roman CYR"/>
          <w:sz w:val="24"/>
          <w:szCs w:val="24"/>
        </w:rPr>
        <w:t>1) Завдання та політика особи щодо управління фінансовими ризиками, у тому числі політика щодо страхування кожного основного виду прогнозованої операції, для якої використовуються операції хеджування</w:t>
      </w:r>
    </w:p>
    <w:p w14:paraId="378B6C8D" w14:textId="77777777" w:rsidR="00060B9E" w:rsidRDefault="005E7E5C">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завдання та полiтику особи щодо управлiння фiнансовими ризиками, у тому числi полiтику щодо страхування кожного основного виду прогнозованої операцiї, для якої використовуються операцiї хеджування, вiдсутня.</w:t>
      </w:r>
    </w:p>
    <w:p w14:paraId="128A6BC7" w14:textId="77777777" w:rsidR="00060B9E" w:rsidRDefault="00060B9E">
      <w:pPr>
        <w:rPr>
          <w:rFonts w:ascii="Times New Roman CYR" w:eastAsia="Times New Roman CYR" w:hAnsi="Times New Roman CYR"/>
          <w:sz w:val="24"/>
          <w:szCs w:val="24"/>
        </w:rPr>
      </w:pPr>
    </w:p>
    <w:p w14:paraId="01188D91" w14:textId="77777777" w:rsidR="00060B9E" w:rsidRDefault="005E7E5C">
      <w:pPr>
        <w:rPr>
          <w:rFonts w:ascii="Times New Roman CYR" w:eastAsia="Times New Roman CYR" w:hAnsi="Times New Roman CYR"/>
          <w:sz w:val="24"/>
          <w:szCs w:val="24"/>
        </w:rPr>
      </w:pPr>
      <w:r>
        <w:rPr>
          <w:rFonts w:ascii="Times New Roman CYR" w:eastAsia="Times New Roman CYR" w:hAnsi="Times New Roman CYR"/>
          <w:sz w:val="24"/>
          <w:szCs w:val="24"/>
        </w:rPr>
        <w:t>2) Схильність особи до цінових ризиків, кредитного ризику, ризику ліквідності та/або ризику грошових потоків</w:t>
      </w:r>
    </w:p>
    <w:p w14:paraId="448CFABD" w14:textId="77777777" w:rsidR="00060B9E" w:rsidRDefault="005E7E5C">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схильнiсть особи до цiнових ризикiв, кредитного ризику, ризику лiквiдностi та/або ризику грошових потокiв вiдсутня.</w:t>
      </w:r>
    </w:p>
    <w:p w14:paraId="60064D9A" w14:textId="77777777" w:rsidR="00060B9E" w:rsidRDefault="00060B9E">
      <w:pPr>
        <w:rPr>
          <w:rFonts w:ascii="Times New Roman CYR" w:eastAsia="Times New Roman CYR" w:hAnsi="Times New Roman CYR"/>
          <w:sz w:val="24"/>
          <w:szCs w:val="24"/>
        </w:rPr>
      </w:pPr>
    </w:p>
    <w:p w14:paraId="534EFFC9" w14:textId="77777777" w:rsidR="00060B9E" w:rsidRDefault="00060B9E">
      <w:pPr>
        <w:jc w:val="left"/>
        <w:rPr>
          <w:rFonts w:ascii="Times New Roman CYR" w:eastAsia="Times New Roman CYR" w:hAnsi="Times New Roman CYR"/>
          <w:sz w:val="24"/>
          <w:szCs w:val="24"/>
        </w:rPr>
      </w:pPr>
    </w:p>
    <w:p w14:paraId="0DB7A4F4" w14:textId="77777777" w:rsidR="00060B9E" w:rsidRDefault="005E7E5C">
      <w:pPr>
        <w:jc w:val="left"/>
        <w:rPr>
          <w:rFonts w:ascii="Times New Roman CYR" w:eastAsia="Times New Roman CYR" w:hAnsi="Times New Roman CYR"/>
          <w:sz w:val="24"/>
          <w:szCs w:val="24"/>
        </w:rPr>
      </w:pPr>
      <w:r>
        <w:rPr>
          <w:rFonts w:ascii="Times New Roman CYR" w:eastAsia="Times New Roman CYR" w:hAnsi="Times New Roman CYR"/>
          <w:b/>
          <w:sz w:val="24"/>
          <w:szCs w:val="24"/>
        </w:rPr>
        <w:t>Частина 4. Рада</w:t>
      </w:r>
    </w:p>
    <w:p w14:paraId="2DC125F5" w14:textId="77777777" w:rsidR="00060B9E" w:rsidRDefault="005E7E5C">
      <w:pPr>
        <w:jc w:val="center"/>
        <w:rPr>
          <w:rFonts w:ascii="Times New Roman CYR" w:eastAsia="Times New Roman CYR" w:hAnsi="Times New Roman CYR"/>
          <w:sz w:val="24"/>
          <w:szCs w:val="24"/>
        </w:rPr>
      </w:pPr>
      <w:r>
        <w:rPr>
          <w:rFonts w:ascii="Times New Roman CYR" w:eastAsia="Times New Roman CYR" w:hAnsi="Times New Roman CYR"/>
          <w:b/>
          <w:sz w:val="24"/>
          <w:szCs w:val="24"/>
        </w:rPr>
        <w:lastRenderedPageBreak/>
        <w:t>Персональний склад ради та її комітетів</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000"/>
        <w:gridCol w:w="1150"/>
        <w:gridCol w:w="1150"/>
        <w:gridCol w:w="1150"/>
        <w:gridCol w:w="1150"/>
        <w:gridCol w:w="1150"/>
        <w:gridCol w:w="1250"/>
      </w:tblGrid>
      <w:tr w:rsidR="00060B9E" w14:paraId="7DC2E2A4" w14:textId="77777777">
        <w:trPr>
          <w:trHeight w:val="200"/>
        </w:trPr>
        <w:tc>
          <w:tcPr>
            <w:tcW w:w="300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6939C771"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Ім'я члена ради, строк повноважень у звітному періоді</w:t>
            </w:r>
          </w:p>
        </w:tc>
        <w:tc>
          <w:tcPr>
            <w:tcW w:w="115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2396D094"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РНОКПП</w:t>
            </w:r>
          </w:p>
        </w:tc>
        <w:tc>
          <w:tcPr>
            <w:tcW w:w="115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19B525AB"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УНЗР</w:t>
            </w:r>
          </w:p>
        </w:tc>
        <w:tc>
          <w:tcPr>
            <w:tcW w:w="115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63DF6043"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Голова/ заступник голови ради</w:t>
            </w:r>
          </w:p>
        </w:tc>
        <w:tc>
          <w:tcPr>
            <w:tcW w:w="3550" w:type="dxa"/>
            <w:gridSpan w:val="3"/>
            <w:tcBorders>
              <w:top w:val="single" w:sz="6" w:space="0" w:color="auto"/>
              <w:left w:val="single" w:sz="6" w:space="0" w:color="auto"/>
              <w:bottom w:val="single" w:sz="6" w:space="0" w:color="auto"/>
              <w:right w:val="single" w:sz="6" w:space="0" w:color="auto"/>
              <w:tl2br w:val="nil"/>
              <w:tr2bl w:val="nil"/>
            </w:tcBorders>
            <w:vAlign w:val="center"/>
          </w:tcPr>
          <w:p w14:paraId="663A4AD0"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ab/>
              <w:t>Голова / член комітету ради</w:t>
            </w:r>
          </w:p>
        </w:tc>
      </w:tr>
      <w:tr w:rsidR="00060B9E" w14:paraId="44080AD8" w14:textId="77777777">
        <w:trPr>
          <w:trHeight w:val="200"/>
        </w:trPr>
        <w:tc>
          <w:tcPr>
            <w:tcW w:w="3000" w:type="dxa"/>
            <w:vMerge/>
            <w:tcBorders>
              <w:top w:val="single" w:sz="6" w:space="0" w:color="auto"/>
              <w:left w:val="single" w:sz="6" w:space="0" w:color="auto"/>
              <w:bottom w:val="single" w:sz="6" w:space="0" w:color="auto"/>
              <w:right w:val="single" w:sz="6" w:space="0" w:color="auto"/>
              <w:tl2br w:val="nil"/>
              <w:tr2bl w:val="nil"/>
            </w:tcBorders>
            <w:vAlign w:val="center"/>
          </w:tcPr>
          <w:p w14:paraId="7837E91B" w14:textId="77777777" w:rsidR="00060B9E" w:rsidRDefault="00060B9E">
            <w:pPr>
              <w:jc w:val="center"/>
              <w:rPr>
                <w:rFonts w:ascii="Times New Roman CYR" w:eastAsia="Times New Roman CYR" w:hAnsi="Times New Roman CYR"/>
                <w:sz w:val="22"/>
                <w:szCs w:val="24"/>
              </w:rPr>
            </w:pPr>
          </w:p>
        </w:tc>
        <w:tc>
          <w:tcPr>
            <w:tcW w:w="1150" w:type="dxa"/>
            <w:vMerge/>
            <w:tcBorders>
              <w:top w:val="single" w:sz="6" w:space="0" w:color="auto"/>
              <w:left w:val="single" w:sz="6" w:space="0" w:color="auto"/>
              <w:bottom w:val="single" w:sz="6" w:space="0" w:color="auto"/>
              <w:right w:val="single" w:sz="6" w:space="0" w:color="auto"/>
              <w:tl2br w:val="nil"/>
              <w:tr2bl w:val="nil"/>
            </w:tcBorders>
            <w:vAlign w:val="center"/>
          </w:tcPr>
          <w:p w14:paraId="0D6E0913" w14:textId="77777777" w:rsidR="00060B9E" w:rsidRDefault="00060B9E">
            <w:pPr>
              <w:jc w:val="center"/>
              <w:rPr>
                <w:rFonts w:ascii="Times New Roman CYR" w:eastAsia="Times New Roman CYR" w:hAnsi="Times New Roman CYR"/>
                <w:sz w:val="22"/>
                <w:szCs w:val="24"/>
              </w:rPr>
            </w:pPr>
          </w:p>
        </w:tc>
        <w:tc>
          <w:tcPr>
            <w:tcW w:w="1150" w:type="dxa"/>
            <w:vMerge/>
            <w:tcBorders>
              <w:top w:val="single" w:sz="6" w:space="0" w:color="auto"/>
              <w:left w:val="single" w:sz="6" w:space="0" w:color="auto"/>
              <w:bottom w:val="single" w:sz="6" w:space="0" w:color="auto"/>
              <w:right w:val="single" w:sz="6" w:space="0" w:color="auto"/>
              <w:tl2br w:val="nil"/>
              <w:tr2bl w:val="nil"/>
            </w:tcBorders>
            <w:vAlign w:val="center"/>
          </w:tcPr>
          <w:p w14:paraId="51D283EE" w14:textId="77777777" w:rsidR="00060B9E" w:rsidRDefault="00060B9E">
            <w:pPr>
              <w:jc w:val="center"/>
              <w:rPr>
                <w:rFonts w:ascii="Times New Roman CYR" w:eastAsia="Times New Roman CYR" w:hAnsi="Times New Roman CYR"/>
                <w:sz w:val="22"/>
                <w:szCs w:val="24"/>
              </w:rPr>
            </w:pPr>
          </w:p>
        </w:tc>
        <w:tc>
          <w:tcPr>
            <w:tcW w:w="1150" w:type="dxa"/>
            <w:vMerge/>
            <w:tcBorders>
              <w:top w:val="single" w:sz="6" w:space="0" w:color="auto"/>
              <w:left w:val="single" w:sz="6" w:space="0" w:color="auto"/>
              <w:bottom w:val="single" w:sz="6" w:space="0" w:color="auto"/>
              <w:right w:val="single" w:sz="6" w:space="0" w:color="auto"/>
              <w:tl2br w:val="nil"/>
              <w:tr2bl w:val="nil"/>
            </w:tcBorders>
            <w:vAlign w:val="center"/>
          </w:tcPr>
          <w:p w14:paraId="416BF877" w14:textId="77777777" w:rsidR="00060B9E" w:rsidRDefault="00060B9E">
            <w:pPr>
              <w:jc w:val="center"/>
              <w:rPr>
                <w:rFonts w:ascii="Times New Roman CYR" w:eastAsia="Times New Roman CYR" w:hAnsi="Times New Roman CYR"/>
                <w:sz w:val="22"/>
                <w:szCs w:val="24"/>
              </w:rPr>
            </w:pPr>
          </w:p>
        </w:tc>
        <w:tc>
          <w:tcPr>
            <w:tcW w:w="1150" w:type="dxa"/>
            <w:tcBorders>
              <w:top w:val="single" w:sz="6" w:space="0" w:color="auto"/>
              <w:left w:val="single" w:sz="6" w:space="0" w:color="auto"/>
              <w:bottom w:val="single" w:sz="6" w:space="0" w:color="auto"/>
              <w:right w:val="single" w:sz="6" w:space="0" w:color="auto"/>
              <w:tl2br w:val="nil"/>
              <w:tr2bl w:val="nil"/>
            </w:tcBorders>
            <w:vAlign w:val="center"/>
          </w:tcPr>
          <w:p w14:paraId="6A3D1A2C"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Назва комітету - 1</w:t>
            </w:r>
          </w:p>
        </w:tc>
        <w:tc>
          <w:tcPr>
            <w:tcW w:w="1150" w:type="dxa"/>
            <w:tcBorders>
              <w:top w:val="single" w:sz="6" w:space="0" w:color="auto"/>
              <w:left w:val="single" w:sz="6" w:space="0" w:color="auto"/>
              <w:bottom w:val="single" w:sz="6" w:space="0" w:color="auto"/>
              <w:right w:val="single" w:sz="6" w:space="0" w:color="auto"/>
              <w:tl2br w:val="nil"/>
              <w:tr2bl w:val="nil"/>
            </w:tcBorders>
            <w:vAlign w:val="center"/>
          </w:tcPr>
          <w:p w14:paraId="2B1EDE09"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Назва комітету - 2</w:t>
            </w:r>
          </w:p>
        </w:tc>
        <w:tc>
          <w:tcPr>
            <w:tcW w:w="1250" w:type="dxa"/>
            <w:tcBorders>
              <w:top w:val="single" w:sz="6" w:space="0" w:color="auto"/>
              <w:left w:val="single" w:sz="6" w:space="0" w:color="auto"/>
              <w:bottom w:val="single" w:sz="6" w:space="0" w:color="auto"/>
              <w:right w:val="single" w:sz="6" w:space="0" w:color="auto"/>
              <w:tl2br w:val="nil"/>
              <w:tr2bl w:val="nil"/>
            </w:tcBorders>
            <w:vAlign w:val="center"/>
          </w:tcPr>
          <w:p w14:paraId="59F1E0ED"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Назва комітету - 3</w:t>
            </w:r>
          </w:p>
        </w:tc>
      </w:tr>
      <w:tr w:rsidR="00060B9E" w14:paraId="141E0138" w14:textId="77777777">
        <w:trPr>
          <w:trHeight w:val="200"/>
        </w:trPr>
        <w:tc>
          <w:tcPr>
            <w:tcW w:w="3000" w:type="dxa"/>
            <w:tcBorders>
              <w:top w:val="single" w:sz="6" w:space="0" w:color="auto"/>
              <w:left w:val="single" w:sz="6" w:space="0" w:color="auto"/>
              <w:bottom w:val="single" w:sz="6" w:space="0" w:color="auto"/>
              <w:right w:val="single" w:sz="6" w:space="0" w:color="auto"/>
              <w:tl2br w:val="nil"/>
              <w:tr2bl w:val="nil"/>
            </w:tcBorders>
          </w:tcPr>
          <w:p w14:paraId="1FD38036"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Наумчук Роман Вiкторович, 01.01.2018-31.12.2018</w:t>
            </w:r>
          </w:p>
        </w:tc>
        <w:tc>
          <w:tcPr>
            <w:tcW w:w="1150" w:type="dxa"/>
            <w:tcBorders>
              <w:top w:val="single" w:sz="6" w:space="0" w:color="auto"/>
              <w:left w:val="single" w:sz="6" w:space="0" w:color="auto"/>
              <w:bottom w:val="single" w:sz="6" w:space="0" w:color="auto"/>
              <w:right w:val="single" w:sz="6" w:space="0" w:color="auto"/>
              <w:tl2br w:val="nil"/>
              <w:tr2bl w:val="nil"/>
            </w:tcBorders>
          </w:tcPr>
          <w:p w14:paraId="60051E1B" w14:textId="77777777" w:rsidR="00060B9E" w:rsidRDefault="00060B9E">
            <w:pPr>
              <w:jc w:val="center"/>
              <w:rPr>
                <w:rFonts w:ascii="Times New Roman CYR" w:eastAsia="Times New Roman CYR" w:hAnsi="Times New Roman CYR"/>
                <w:sz w:val="22"/>
                <w:szCs w:val="24"/>
              </w:rPr>
            </w:pPr>
          </w:p>
        </w:tc>
        <w:tc>
          <w:tcPr>
            <w:tcW w:w="1150" w:type="dxa"/>
            <w:tcBorders>
              <w:top w:val="single" w:sz="6" w:space="0" w:color="auto"/>
              <w:left w:val="single" w:sz="6" w:space="0" w:color="auto"/>
              <w:bottom w:val="single" w:sz="6" w:space="0" w:color="auto"/>
              <w:right w:val="single" w:sz="6" w:space="0" w:color="auto"/>
              <w:tl2br w:val="nil"/>
              <w:tr2bl w:val="nil"/>
            </w:tcBorders>
          </w:tcPr>
          <w:p w14:paraId="1B6C6E53" w14:textId="77777777" w:rsidR="00060B9E" w:rsidRDefault="00060B9E">
            <w:pPr>
              <w:jc w:val="center"/>
              <w:rPr>
                <w:rFonts w:ascii="Times New Roman CYR" w:eastAsia="Times New Roman CYR" w:hAnsi="Times New Roman CYR"/>
                <w:sz w:val="22"/>
                <w:szCs w:val="24"/>
              </w:rPr>
            </w:pPr>
          </w:p>
        </w:tc>
        <w:tc>
          <w:tcPr>
            <w:tcW w:w="1150" w:type="dxa"/>
            <w:tcBorders>
              <w:top w:val="single" w:sz="6" w:space="0" w:color="auto"/>
              <w:left w:val="single" w:sz="6" w:space="0" w:color="auto"/>
              <w:bottom w:val="single" w:sz="6" w:space="0" w:color="auto"/>
              <w:right w:val="single" w:sz="6" w:space="0" w:color="auto"/>
              <w:tl2br w:val="nil"/>
              <w:tr2bl w:val="nil"/>
            </w:tcBorders>
          </w:tcPr>
          <w:p w14:paraId="243AF8D6"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150" w:type="dxa"/>
            <w:tcBorders>
              <w:top w:val="single" w:sz="6" w:space="0" w:color="auto"/>
              <w:left w:val="single" w:sz="6" w:space="0" w:color="auto"/>
              <w:bottom w:val="single" w:sz="6" w:space="0" w:color="auto"/>
              <w:right w:val="single" w:sz="6" w:space="0" w:color="auto"/>
              <w:tl2br w:val="nil"/>
              <w:tr2bl w:val="nil"/>
            </w:tcBorders>
          </w:tcPr>
          <w:p w14:paraId="47BEBB7A" w14:textId="77777777" w:rsidR="00060B9E" w:rsidRDefault="00060B9E">
            <w:pPr>
              <w:jc w:val="center"/>
              <w:rPr>
                <w:rFonts w:ascii="Times New Roman CYR" w:eastAsia="Times New Roman CYR" w:hAnsi="Times New Roman CYR"/>
                <w:sz w:val="22"/>
                <w:szCs w:val="24"/>
              </w:rPr>
            </w:pPr>
          </w:p>
        </w:tc>
        <w:tc>
          <w:tcPr>
            <w:tcW w:w="1150" w:type="dxa"/>
            <w:tcBorders>
              <w:top w:val="single" w:sz="6" w:space="0" w:color="auto"/>
              <w:left w:val="single" w:sz="6" w:space="0" w:color="auto"/>
              <w:bottom w:val="single" w:sz="6" w:space="0" w:color="auto"/>
              <w:right w:val="single" w:sz="6" w:space="0" w:color="auto"/>
              <w:tl2br w:val="nil"/>
              <w:tr2bl w:val="nil"/>
            </w:tcBorders>
          </w:tcPr>
          <w:p w14:paraId="5A7FB530" w14:textId="77777777" w:rsidR="00060B9E" w:rsidRDefault="00060B9E">
            <w:pPr>
              <w:jc w:val="center"/>
              <w:rPr>
                <w:rFonts w:ascii="Times New Roman CYR" w:eastAsia="Times New Roman CYR" w:hAnsi="Times New Roman CYR"/>
                <w:sz w:val="22"/>
                <w:szCs w:val="24"/>
              </w:rPr>
            </w:pPr>
          </w:p>
        </w:tc>
        <w:tc>
          <w:tcPr>
            <w:tcW w:w="1250" w:type="dxa"/>
            <w:tcBorders>
              <w:top w:val="single" w:sz="6" w:space="0" w:color="auto"/>
              <w:left w:val="single" w:sz="6" w:space="0" w:color="auto"/>
              <w:bottom w:val="single" w:sz="6" w:space="0" w:color="auto"/>
              <w:right w:val="single" w:sz="6" w:space="0" w:color="auto"/>
              <w:tl2br w:val="nil"/>
              <w:tr2bl w:val="nil"/>
            </w:tcBorders>
          </w:tcPr>
          <w:p w14:paraId="570FC253" w14:textId="77777777" w:rsidR="00060B9E" w:rsidRDefault="00060B9E">
            <w:pPr>
              <w:jc w:val="center"/>
              <w:rPr>
                <w:rFonts w:ascii="Times New Roman CYR" w:eastAsia="Times New Roman CYR" w:hAnsi="Times New Roman CYR"/>
                <w:sz w:val="22"/>
                <w:szCs w:val="24"/>
              </w:rPr>
            </w:pPr>
          </w:p>
        </w:tc>
      </w:tr>
      <w:tr w:rsidR="00060B9E" w14:paraId="0136DC24" w14:textId="77777777">
        <w:trPr>
          <w:trHeight w:val="200"/>
        </w:trPr>
        <w:tc>
          <w:tcPr>
            <w:tcW w:w="3000" w:type="dxa"/>
            <w:tcBorders>
              <w:top w:val="single" w:sz="6" w:space="0" w:color="auto"/>
              <w:left w:val="single" w:sz="6" w:space="0" w:color="auto"/>
              <w:bottom w:val="single" w:sz="6" w:space="0" w:color="auto"/>
              <w:right w:val="single" w:sz="6" w:space="0" w:color="auto"/>
              <w:tl2br w:val="nil"/>
              <w:tr2bl w:val="nil"/>
            </w:tcBorders>
          </w:tcPr>
          <w:p w14:paraId="53FE5FB2"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Федоренко Iгор Валерiйович, 01.01.2018-31.12.2018</w:t>
            </w:r>
          </w:p>
        </w:tc>
        <w:tc>
          <w:tcPr>
            <w:tcW w:w="1150" w:type="dxa"/>
            <w:tcBorders>
              <w:top w:val="single" w:sz="6" w:space="0" w:color="auto"/>
              <w:left w:val="single" w:sz="6" w:space="0" w:color="auto"/>
              <w:bottom w:val="single" w:sz="6" w:space="0" w:color="auto"/>
              <w:right w:val="single" w:sz="6" w:space="0" w:color="auto"/>
              <w:tl2br w:val="nil"/>
              <w:tr2bl w:val="nil"/>
            </w:tcBorders>
          </w:tcPr>
          <w:p w14:paraId="3D4CAB36" w14:textId="77777777" w:rsidR="00060B9E" w:rsidRDefault="00060B9E">
            <w:pPr>
              <w:jc w:val="center"/>
              <w:rPr>
                <w:rFonts w:ascii="Times New Roman CYR" w:eastAsia="Times New Roman CYR" w:hAnsi="Times New Roman CYR"/>
                <w:sz w:val="22"/>
                <w:szCs w:val="24"/>
              </w:rPr>
            </w:pPr>
          </w:p>
        </w:tc>
        <w:tc>
          <w:tcPr>
            <w:tcW w:w="1150" w:type="dxa"/>
            <w:tcBorders>
              <w:top w:val="single" w:sz="6" w:space="0" w:color="auto"/>
              <w:left w:val="single" w:sz="6" w:space="0" w:color="auto"/>
              <w:bottom w:val="single" w:sz="6" w:space="0" w:color="auto"/>
              <w:right w:val="single" w:sz="6" w:space="0" w:color="auto"/>
              <w:tl2br w:val="nil"/>
              <w:tr2bl w:val="nil"/>
            </w:tcBorders>
          </w:tcPr>
          <w:p w14:paraId="0265F61D" w14:textId="77777777" w:rsidR="00060B9E" w:rsidRDefault="00060B9E">
            <w:pPr>
              <w:jc w:val="center"/>
              <w:rPr>
                <w:rFonts w:ascii="Times New Roman CYR" w:eastAsia="Times New Roman CYR" w:hAnsi="Times New Roman CYR"/>
                <w:sz w:val="22"/>
                <w:szCs w:val="24"/>
              </w:rPr>
            </w:pPr>
          </w:p>
        </w:tc>
        <w:tc>
          <w:tcPr>
            <w:tcW w:w="1150" w:type="dxa"/>
            <w:tcBorders>
              <w:top w:val="single" w:sz="6" w:space="0" w:color="auto"/>
              <w:left w:val="single" w:sz="6" w:space="0" w:color="auto"/>
              <w:bottom w:val="single" w:sz="6" w:space="0" w:color="auto"/>
              <w:right w:val="single" w:sz="6" w:space="0" w:color="auto"/>
              <w:tl2br w:val="nil"/>
              <w:tr2bl w:val="nil"/>
            </w:tcBorders>
          </w:tcPr>
          <w:p w14:paraId="6192FD9F"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Y</w:t>
            </w:r>
          </w:p>
        </w:tc>
        <w:tc>
          <w:tcPr>
            <w:tcW w:w="1150" w:type="dxa"/>
            <w:tcBorders>
              <w:top w:val="single" w:sz="6" w:space="0" w:color="auto"/>
              <w:left w:val="single" w:sz="6" w:space="0" w:color="auto"/>
              <w:bottom w:val="single" w:sz="6" w:space="0" w:color="auto"/>
              <w:right w:val="single" w:sz="6" w:space="0" w:color="auto"/>
              <w:tl2br w:val="nil"/>
              <w:tr2bl w:val="nil"/>
            </w:tcBorders>
          </w:tcPr>
          <w:p w14:paraId="2C4B71E2" w14:textId="77777777" w:rsidR="00060B9E" w:rsidRDefault="00060B9E">
            <w:pPr>
              <w:jc w:val="center"/>
              <w:rPr>
                <w:rFonts w:ascii="Times New Roman CYR" w:eastAsia="Times New Roman CYR" w:hAnsi="Times New Roman CYR"/>
                <w:sz w:val="22"/>
                <w:szCs w:val="24"/>
              </w:rPr>
            </w:pPr>
          </w:p>
        </w:tc>
        <w:tc>
          <w:tcPr>
            <w:tcW w:w="1150" w:type="dxa"/>
            <w:tcBorders>
              <w:top w:val="single" w:sz="6" w:space="0" w:color="auto"/>
              <w:left w:val="single" w:sz="6" w:space="0" w:color="auto"/>
              <w:bottom w:val="single" w:sz="6" w:space="0" w:color="auto"/>
              <w:right w:val="single" w:sz="6" w:space="0" w:color="auto"/>
              <w:tl2br w:val="nil"/>
              <w:tr2bl w:val="nil"/>
            </w:tcBorders>
          </w:tcPr>
          <w:p w14:paraId="14B43827" w14:textId="77777777" w:rsidR="00060B9E" w:rsidRDefault="00060B9E">
            <w:pPr>
              <w:jc w:val="center"/>
              <w:rPr>
                <w:rFonts w:ascii="Times New Roman CYR" w:eastAsia="Times New Roman CYR" w:hAnsi="Times New Roman CYR"/>
                <w:sz w:val="22"/>
                <w:szCs w:val="24"/>
              </w:rPr>
            </w:pPr>
          </w:p>
        </w:tc>
        <w:tc>
          <w:tcPr>
            <w:tcW w:w="1250" w:type="dxa"/>
            <w:tcBorders>
              <w:top w:val="single" w:sz="6" w:space="0" w:color="auto"/>
              <w:left w:val="single" w:sz="6" w:space="0" w:color="auto"/>
              <w:bottom w:val="single" w:sz="6" w:space="0" w:color="auto"/>
              <w:right w:val="single" w:sz="6" w:space="0" w:color="auto"/>
              <w:tl2br w:val="nil"/>
              <w:tr2bl w:val="nil"/>
            </w:tcBorders>
          </w:tcPr>
          <w:p w14:paraId="24F92CCC" w14:textId="77777777" w:rsidR="00060B9E" w:rsidRDefault="00060B9E">
            <w:pPr>
              <w:jc w:val="center"/>
              <w:rPr>
                <w:rFonts w:ascii="Times New Roman CYR" w:eastAsia="Times New Roman CYR" w:hAnsi="Times New Roman CYR"/>
                <w:sz w:val="22"/>
                <w:szCs w:val="24"/>
              </w:rPr>
            </w:pPr>
          </w:p>
        </w:tc>
      </w:tr>
      <w:tr w:rsidR="00060B9E" w14:paraId="1CA45C8E" w14:textId="77777777">
        <w:trPr>
          <w:trHeight w:val="200"/>
        </w:trPr>
        <w:tc>
          <w:tcPr>
            <w:tcW w:w="3000" w:type="dxa"/>
            <w:tcBorders>
              <w:top w:val="single" w:sz="6" w:space="0" w:color="auto"/>
              <w:left w:val="single" w:sz="6" w:space="0" w:color="auto"/>
              <w:bottom w:val="single" w:sz="6" w:space="0" w:color="auto"/>
              <w:right w:val="single" w:sz="6" w:space="0" w:color="auto"/>
              <w:tl2br w:val="nil"/>
              <w:tr2bl w:val="nil"/>
            </w:tcBorders>
          </w:tcPr>
          <w:p w14:paraId="07630B00"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Бублiй Галина Пилипiвна, 01.01.2018-31.12.2018</w:t>
            </w:r>
          </w:p>
        </w:tc>
        <w:tc>
          <w:tcPr>
            <w:tcW w:w="1150" w:type="dxa"/>
            <w:tcBorders>
              <w:top w:val="single" w:sz="6" w:space="0" w:color="auto"/>
              <w:left w:val="single" w:sz="6" w:space="0" w:color="auto"/>
              <w:bottom w:val="single" w:sz="6" w:space="0" w:color="auto"/>
              <w:right w:val="single" w:sz="6" w:space="0" w:color="auto"/>
              <w:tl2br w:val="nil"/>
              <w:tr2bl w:val="nil"/>
            </w:tcBorders>
          </w:tcPr>
          <w:p w14:paraId="5C379815" w14:textId="77777777" w:rsidR="00060B9E" w:rsidRDefault="00060B9E">
            <w:pPr>
              <w:jc w:val="center"/>
              <w:rPr>
                <w:rFonts w:ascii="Times New Roman CYR" w:eastAsia="Times New Roman CYR" w:hAnsi="Times New Roman CYR"/>
                <w:sz w:val="22"/>
                <w:szCs w:val="24"/>
              </w:rPr>
            </w:pPr>
          </w:p>
        </w:tc>
        <w:tc>
          <w:tcPr>
            <w:tcW w:w="1150" w:type="dxa"/>
            <w:tcBorders>
              <w:top w:val="single" w:sz="6" w:space="0" w:color="auto"/>
              <w:left w:val="single" w:sz="6" w:space="0" w:color="auto"/>
              <w:bottom w:val="single" w:sz="6" w:space="0" w:color="auto"/>
              <w:right w:val="single" w:sz="6" w:space="0" w:color="auto"/>
              <w:tl2br w:val="nil"/>
              <w:tr2bl w:val="nil"/>
            </w:tcBorders>
          </w:tcPr>
          <w:p w14:paraId="6C030E16" w14:textId="77777777" w:rsidR="00060B9E" w:rsidRDefault="00060B9E">
            <w:pPr>
              <w:jc w:val="center"/>
              <w:rPr>
                <w:rFonts w:ascii="Times New Roman CYR" w:eastAsia="Times New Roman CYR" w:hAnsi="Times New Roman CYR"/>
                <w:sz w:val="22"/>
                <w:szCs w:val="24"/>
              </w:rPr>
            </w:pPr>
          </w:p>
        </w:tc>
        <w:tc>
          <w:tcPr>
            <w:tcW w:w="1150" w:type="dxa"/>
            <w:tcBorders>
              <w:top w:val="single" w:sz="6" w:space="0" w:color="auto"/>
              <w:left w:val="single" w:sz="6" w:space="0" w:color="auto"/>
              <w:bottom w:val="single" w:sz="6" w:space="0" w:color="auto"/>
              <w:right w:val="single" w:sz="6" w:space="0" w:color="auto"/>
              <w:tl2br w:val="nil"/>
              <w:tr2bl w:val="nil"/>
            </w:tcBorders>
          </w:tcPr>
          <w:p w14:paraId="78D05A95"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Y</w:t>
            </w:r>
          </w:p>
        </w:tc>
        <w:tc>
          <w:tcPr>
            <w:tcW w:w="1150" w:type="dxa"/>
            <w:tcBorders>
              <w:top w:val="single" w:sz="6" w:space="0" w:color="auto"/>
              <w:left w:val="single" w:sz="6" w:space="0" w:color="auto"/>
              <w:bottom w:val="single" w:sz="6" w:space="0" w:color="auto"/>
              <w:right w:val="single" w:sz="6" w:space="0" w:color="auto"/>
              <w:tl2br w:val="nil"/>
              <w:tr2bl w:val="nil"/>
            </w:tcBorders>
          </w:tcPr>
          <w:p w14:paraId="3A35009D" w14:textId="77777777" w:rsidR="00060B9E" w:rsidRDefault="00060B9E">
            <w:pPr>
              <w:jc w:val="center"/>
              <w:rPr>
                <w:rFonts w:ascii="Times New Roman CYR" w:eastAsia="Times New Roman CYR" w:hAnsi="Times New Roman CYR"/>
                <w:sz w:val="22"/>
                <w:szCs w:val="24"/>
              </w:rPr>
            </w:pPr>
          </w:p>
        </w:tc>
        <w:tc>
          <w:tcPr>
            <w:tcW w:w="1150" w:type="dxa"/>
            <w:tcBorders>
              <w:top w:val="single" w:sz="6" w:space="0" w:color="auto"/>
              <w:left w:val="single" w:sz="6" w:space="0" w:color="auto"/>
              <w:bottom w:val="single" w:sz="6" w:space="0" w:color="auto"/>
              <w:right w:val="single" w:sz="6" w:space="0" w:color="auto"/>
              <w:tl2br w:val="nil"/>
              <w:tr2bl w:val="nil"/>
            </w:tcBorders>
          </w:tcPr>
          <w:p w14:paraId="6D46EF9F" w14:textId="77777777" w:rsidR="00060B9E" w:rsidRDefault="00060B9E">
            <w:pPr>
              <w:jc w:val="center"/>
              <w:rPr>
                <w:rFonts w:ascii="Times New Roman CYR" w:eastAsia="Times New Roman CYR" w:hAnsi="Times New Roman CYR"/>
                <w:sz w:val="22"/>
                <w:szCs w:val="24"/>
              </w:rPr>
            </w:pPr>
          </w:p>
        </w:tc>
        <w:tc>
          <w:tcPr>
            <w:tcW w:w="1250" w:type="dxa"/>
            <w:tcBorders>
              <w:top w:val="single" w:sz="6" w:space="0" w:color="auto"/>
              <w:left w:val="single" w:sz="6" w:space="0" w:color="auto"/>
              <w:bottom w:val="single" w:sz="6" w:space="0" w:color="auto"/>
              <w:right w:val="single" w:sz="6" w:space="0" w:color="auto"/>
              <w:tl2br w:val="nil"/>
              <w:tr2bl w:val="nil"/>
            </w:tcBorders>
          </w:tcPr>
          <w:p w14:paraId="3231F238" w14:textId="77777777" w:rsidR="00060B9E" w:rsidRDefault="00060B9E">
            <w:pPr>
              <w:jc w:val="center"/>
              <w:rPr>
                <w:rFonts w:ascii="Times New Roman CYR" w:eastAsia="Times New Roman CYR" w:hAnsi="Times New Roman CYR"/>
                <w:sz w:val="22"/>
                <w:szCs w:val="24"/>
              </w:rPr>
            </w:pPr>
          </w:p>
        </w:tc>
      </w:tr>
    </w:tbl>
    <w:p w14:paraId="31CC7219" w14:textId="77777777" w:rsidR="00060B9E" w:rsidRDefault="00060B9E">
      <w:pPr>
        <w:jc w:val="left"/>
        <w:rPr>
          <w:rFonts w:ascii="Times New Roman CYR" w:eastAsia="Times New Roman CYR" w:hAnsi="Times New Roman CYR"/>
          <w:sz w:val="22"/>
          <w:szCs w:val="24"/>
        </w:rPr>
      </w:pPr>
    </w:p>
    <w:p w14:paraId="57026A30" w14:textId="77777777" w:rsidR="00060B9E" w:rsidRDefault="005E7E5C">
      <w:pPr>
        <w:jc w:val="center"/>
        <w:rPr>
          <w:rFonts w:ascii="Times New Roman CYR" w:eastAsia="Times New Roman CYR" w:hAnsi="Times New Roman CYR"/>
          <w:sz w:val="24"/>
          <w:szCs w:val="24"/>
        </w:rPr>
      </w:pPr>
      <w:r>
        <w:rPr>
          <w:rFonts w:ascii="Times New Roman CYR" w:eastAsia="Times New Roman CYR" w:hAnsi="Times New Roman CYR"/>
          <w:b/>
          <w:sz w:val="24"/>
          <w:szCs w:val="24"/>
        </w:rPr>
        <w:t>Інформація про одноосібний виконавчий орган та загальний опис прийнятих рішень</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500"/>
        <w:gridCol w:w="6500"/>
      </w:tblGrid>
      <w:tr w:rsidR="00060B9E" w14:paraId="5C871446" w14:textId="77777777">
        <w:trPr>
          <w:trHeight w:val="200"/>
        </w:trPr>
        <w:tc>
          <w:tcPr>
            <w:tcW w:w="3500" w:type="dxa"/>
            <w:tcBorders>
              <w:top w:val="single" w:sz="6" w:space="0" w:color="auto"/>
              <w:left w:val="single" w:sz="6" w:space="0" w:color="auto"/>
              <w:bottom w:val="single" w:sz="6" w:space="0" w:color="auto"/>
              <w:right w:val="single" w:sz="6" w:space="0" w:color="auto"/>
              <w:tl2br w:val="nil"/>
              <w:tr2bl w:val="nil"/>
            </w:tcBorders>
          </w:tcPr>
          <w:p w14:paraId="77AA96D9" w14:textId="77777777" w:rsidR="00060B9E" w:rsidRDefault="005E7E5C">
            <w:pPr>
              <w:jc w:val="left"/>
              <w:rPr>
                <w:rFonts w:ascii="Times New Roman CYR" w:eastAsia="Times New Roman CYR" w:hAnsi="Times New Roman CYR"/>
                <w:sz w:val="24"/>
                <w:szCs w:val="24"/>
              </w:rPr>
            </w:pPr>
            <w:r>
              <w:rPr>
                <w:rFonts w:ascii="Times New Roman CYR" w:eastAsia="Times New Roman CYR" w:hAnsi="Times New Roman CYR"/>
                <w:sz w:val="24"/>
                <w:szCs w:val="24"/>
              </w:rPr>
              <w:t>Ім'я керівника, термін повноважень у звітному періоді</w:t>
            </w:r>
          </w:p>
        </w:tc>
        <w:tc>
          <w:tcPr>
            <w:tcW w:w="6500" w:type="dxa"/>
            <w:tcBorders>
              <w:top w:val="single" w:sz="6" w:space="0" w:color="auto"/>
              <w:left w:val="single" w:sz="6" w:space="0" w:color="auto"/>
              <w:bottom w:val="single" w:sz="6" w:space="0" w:color="auto"/>
              <w:right w:val="single" w:sz="6" w:space="0" w:color="auto"/>
              <w:tl2br w:val="nil"/>
              <w:tr2bl w:val="nil"/>
            </w:tcBorders>
          </w:tcPr>
          <w:p w14:paraId="52B92AB3" w14:textId="77777777" w:rsidR="00060B9E" w:rsidRDefault="005E7E5C">
            <w:pPr>
              <w:jc w:val="left"/>
              <w:rPr>
                <w:rFonts w:ascii="Times New Roman CYR" w:eastAsia="Times New Roman CYR" w:hAnsi="Times New Roman CYR"/>
                <w:sz w:val="24"/>
                <w:szCs w:val="24"/>
              </w:rPr>
            </w:pPr>
            <w:r>
              <w:rPr>
                <w:rFonts w:ascii="Times New Roman CYR" w:eastAsia="Times New Roman CYR" w:hAnsi="Times New Roman CYR"/>
                <w:sz w:val="24"/>
                <w:szCs w:val="24"/>
              </w:rPr>
              <w:t>Наумчук Вiктор Михайлович</w:t>
            </w:r>
          </w:p>
        </w:tc>
      </w:tr>
      <w:tr w:rsidR="00060B9E" w14:paraId="0C5FF8E3" w14:textId="77777777">
        <w:trPr>
          <w:trHeight w:val="200"/>
        </w:trPr>
        <w:tc>
          <w:tcPr>
            <w:tcW w:w="3500" w:type="dxa"/>
            <w:tcBorders>
              <w:top w:val="single" w:sz="6" w:space="0" w:color="auto"/>
              <w:left w:val="single" w:sz="6" w:space="0" w:color="auto"/>
              <w:bottom w:val="single" w:sz="6" w:space="0" w:color="auto"/>
              <w:right w:val="single" w:sz="6" w:space="0" w:color="auto"/>
              <w:tl2br w:val="nil"/>
              <w:tr2bl w:val="nil"/>
            </w:tcBorders>
          </w:tcPr>
          <w:p w14:paraId="7B5CAF78" w14:textId="77777777" w:rsidR="00060B9E" w:rsidRDefault="005E7E5C">
            <w:pPr>
              <w:jc w:val="left"/>
              <w:rPr>
                <w:rFonts w:ascii="Times New Roman CYR" w:eastAsia="Times New Roman CYR" w:hAnsi="Times New Roman CYR"/>
                <w:sz w:val="24"/>
                <w:szCs w:val="24"/>
              </w:rPr>
            </w:pPr>
            <w:r>
              <w:rPr>
                <w:rFonts w:ascii="Times New Roman CYR" w:eastAsia="Times New Roman CYR" w:hAnsi="Times New Roman CYR"/>
                <w:sz w:val="24"/>
                <w:szCs w:val="24"/>
              </w:rPr>
              <w:t>РНОКПП</w:t>
            </w:r>
          </w:p>
        </w:tc>
        <w:tc>
          <w:tcPr>
            <w:tcW w:w="6500" w:type="dxa"/>
            <w:tcBorders>
              <w:top w:val="single" w:sz="6" w:space="0" w:color="auto"/>
              <w:left w:val="single" w:sz="6" w:space="0" w:color="auto"/>
              <w:bottom w:val="single" w:sz="6" w:space="0" w:color="auto"/>
              <w:right w:val="single" w:sz="6" w:space="0" w:color="auto"/>
              <w:tl2br w:val="nil"/>
              <w:tr2bl w:val="nil"/>
            </w:tcBorders>
          </w:tcPr>
          <w:p w14:paraId="1708F488" w14:textId="77777777" w:rsidR="00060B9E" w:rsidRDefault="00060B9E">
            <w:pPr>
              <w:jc w:val="left"/>
              <w:rPr>
                <w:rFonts w:ascii="Times New Roman CYR" w:eastAsia="Times New Roman CYR" w:hAnsi="Times New Roman CYR"/>
                <w:sz w:val="24"/>
                <w:szCs w:val="24"/>
              </w:rPr>
            </w:pPr>
          </w:p>
        </w:tc>
      </w:tr>
      <w:tr w:rsidR="00060B9E" w14:paraId="2C933C6E" w14:textId="77777777">
        <w:trPr>
          <w:trHeight w:val="200"/>
        </w:trPr>
        <w:tc>
          <w:tcPr>
            <w:tcW w:w="3500" w:type="dxa"/>
            <w:tcBorders>
              <w:top w:val="single" w:sz="6" w:space="0" w:color="auto"/>
              <w:left w:val="single" w:sz="6" w:space="0" w:color="auto"/>
              <w:bottom w:val="single" w:sz="6" w:space="0" w:color="auto"/>
              <w:right w:val="single" w:sz="6" w:space="0" w:color="auto"/>
              <w:tl2br w:val="nil"/>
              <w:tr2bl w:val="nil"/>
            </w:tcBorders>
          </w:tcPr>
          <w:p w14:paraId="419D9C91" w14:textId="77777777" w:rsidR="00060B9E" w:rsidRDefault="005E7E5C">
            <w:pPr>
              <w:jc w:val="left"/>
              <w:rPr>
                <w:rFonts w:ascii="Times New Roman CYR" w:eastAsia="Times New Roman CYR" w:hAnsi="Times New Roman CYR"/>
                <w:sz w:val="24"/>
                <w:szCs w:val="24"/>
              </w:rPr>
            </w:pPr>
            <w:r>
              <w:rPr>
                <w:rFonts w:ascii="Times New Roman CYR" w:eastAsia="Times New Roman CYR" w:hAnsi="Times New Roman CYR"/>
                <w:sz w:val="24"/>
                <w:szCs w:val="24"/>
              </w:rPr>
              <w:t>УНЗР</w:t>
            </w:r>
          </w:p>
        </w:tc>
        <w:tc>
          <w:tcPr>
            <w:tcW w:w="6500" w:type="dxa"/>
            <w:tcBorders>
              <w:top w:val="single" w:sz="6" w:space="0" w:color="auto"/>
              <w:left w:val="single" w:sz="6" w:space="0" w:color="auto"/>
              <w:bottom w:val="single" w:sz="6" w:space="0" w:color="auto"/>
              <w:right w:val="single" w:sz="6" w:space="0" w:color="auto"/>
              <w:tl2br w:val="nil"/>
              <w:tr2bl w:val="nil"/>
            </w:tcBorders>
          </w:tcPr>
          <w:p w14:paraId="501B2E0C" w14:textId="77777777" w:rsidR="00060B9E" w:rsidRDefault="00060B9E">
            <w:pPr>
              <w:jc w:val="left"/>
              <w:rPr>
                <w:rFonts w:ascii="Times New Roman CYR" w:eastAsia="Times New Roman CYR" w:hAnsi="Times New Roman CYR"/>
                <w:sz w:val="24"/>
                <w:szCs w:val="24"/>
              </w:rPr>
            </w:pPr>
          </w:p>
        </w:tc>
      </w:tr>
      <w:tr w:rsidR="00060B9E" w14:paraId="1413D339" w14:textId="77777777">
        <w:trPr>
          <w:trHeight w:val="200"/>
        </w:trPr>
        <w:tc>
          <w:tcPr>
            <w:tcW w:w="3500" w:type="dxa"/>
            <w:tcBorders>
              <w:top w:val="single" w:sz="6" w:space="0" w:color="auto"/>
              <w:left w:val="single" w:sz="6" w:space="0" w:color="auto"/>
              <w:bottom w:val="single" w:sz="6" w:space="0" w:color="auto"/>
              <w:right w:val="single" w:sz="6" w:space="0" w:color="auto"/>
              <w:tl2br w:val="nil"/>
              <w:tr2bl w:val="nil"/>
            </w:tcBorders>
          </w:tcPr>
          <w:p w14:paraId="0188B684" w14:textId="77777777" w:rsidR="00060B9E" w:rsidRDefault="005E7E5C">
            <w:pPr>
              <w:jc w:val="left"/>
              <w:rPr>
                <w:rFonts w:ascii="Times New Roman CYR" w:eastAsia="Times New Roman CYR" w:hAnsi="Times New Roman CYR"/>
                <w:sz w:val="22"/>
                <w:szCs w:val="24"/>
              </w:rPr>
            </w:pPr>
            <w:r>
              <w:rPr>
                <w:rFonts w:ascii="Times New Roman CYR" w:eastAsia="Times New Roman CYR" w:hAnsi="Times New Roman CYR"/>
                <w:sz w:val="22"/>
                <w:szCs w:val="24"/>
              </w:rPr>
              <w:t>Опис ключових рішень керівника</w:t>
            </w:r>
          </w:p>
        </w:tc>
        <w:tc>
          <w:tcPr>
            <w:tcW w:w="6500" w:type="dxa"/>
            <w:tcBorders>
              <w:top w:val="single" w:sz="6" w:space="0" w:color="auto"/>
              <w:left w:val="single" w:sz="6" w:space="0" w:color="auto"/>
              <w:bottom w:val="single" w:sz="6" w:space="0" w:color="auto"/>
              <w:right w:val="single" w:sz="6" w:space="0" w:color="auto"/>
              <w:tl2br w:val="nil"/>
              <w:tr2bl w:val="nil"/>
            </w:tcBorders>
          </w:tcPr>
          <w:p w14:paraId="70CC0CC9" w14:textId="77777777" w:rsidR="00060B9E" w:rsidRDefault="005E7E5C">
            <w:pPr>
              <w:rPr>
                <w:rFonts w:ascii="Times New Roman CYR" w:eastAsia="Times New Roman CYR" w:hAnsi="Times New Roman CYR"/>
                <w:sz w:val="22"/>
                <w:szCs w:val="24"/>
              </w:rPr>
            </w:pPr>
            <w:r>
              <w:rPr>
                <w:rFonts w:ascii="Times New Roman CYR" w:eastAsia="Times New Roman CYR" w:hAnsi="Times New Roman CYR"/>
                <w:sz w:val="22"/>
                <w:szCs w:val="24"/>
              </w:rPr>
              <w:t>Приймались рiшення стосовно основних напрямкiв фiнансово-господарської дiяльностi Товариства та визначення заходiв, запланованих для забезпечення стабiльного функцiонування Товариства.</w:t>
            </w:r>
          </w:p>
        </w:tc>
      </w:tr>
      <w:tr w:rsidR="00060B9E" w14:paraId="46504853" w14:textId="77777777">
        <w:trPr>
          <w:trHeight w:val="200"/>
        </w:trPr>
        <w:tc>
          <w:tcPr>
            <w:tcW w:w="3500" w:type="dxa"/>
            <w:tcBorders>
              <w:top w:val="single" w:sz="6" w:space="0" w:color="auto"/>
              <w:left w:val="single" w:sz="6" w:space="0" w:color="auto"/>
              <w:bottom w:val="single" w:sz="6" w:space="0" w:color="auto"/>
              <w:right w:val="single" w:sz="6" w:space="0" w:color="auto"/>
              <w:tl2br w:val="nil"/>
              <w:tr2bl w:val="nil"/>
            </w:tcBorders>
          </w:tcPr>
          <w:p w14:paraId="43B53027" w14:textId="77777777" w:rsidR="00060B9E" w:rsidRDefault="005E7E5C">
            <w:pPr>
              <w:jc w:val="left"/>
              <w:rPr>
                <w:rFonts w:ascii="Times New Roman CYR" w:eastAsia="Times New Roman CYR" w:hAnsi="Times New Roman CYR"/>
                <w:sz w:val="24"/>
                <w:szCs w:val="24"/>
              </w:rPr>
            </w:pPr>
            <w:r>
              <w:rPr>
                <w:rFonts w:ascii="Times New Roman CYR" w:eastAsia="Times New Roman CYR" w:hAnsi="Times New Roman CYR"/>
                <w:sz w:val="24"/>
                <w:szCs w:val="24"/>
              </w:rPr>
              <w:t>Ім'я заступника(ів) керівника, термін повноважень у звітному періоді</w:t>
            </w:r>
          </w:p>
        </w:tc>
        <w:tc>
          <w:tcPr>
            <w:tcW w:w="6500" w:type="dxa"/>
            <w:tcBorders>
              <w:top w:val="single" w:sz="6" w:space="0" w:color="auto"/>
              <w:left w:val="single" w:sz="6" w:space="0" w:color="auto"/>
              <w:bottom w:val="single" w:sz="6" w:space="0" w:color="auto"/>
              <w:right w:val="single" w:sz="6" w:space="0" w:color="auto"/>
              <w:tl2br w:val="nil"/>
              <w:tr2bl w:val="nil"/>
            </w:tcBorders>
          </w:tcPr>
          <w:p w14:paraId="5390905B" w14:textId="77777777" w:rsidR="00060B9E" w:rsidRDefault="00060B9E">
            <w:pPr>
              <w:jc w:val="left"/>
              <w:rPr>
                <w:rFonts w:ascii="Times New Roman CYR" w:eastAsia="Times New Roman CYR" w:hAnsi="Times New Roman CYR"/>
                <w:sz w:val="24"/>
                <w:szCs w:val="24"/>
              </w:rPr>
            </w:pPr>
          </w:p>
        </w:tc>
      </w:tr>
      <w:tr w:rsidR="00060B9E" w14:paraId="77CB4128" w14:textId="77777777">
        <w:trPr>
          <w:trHeight w:val="200"/>
        </w:trPr>
        <w:tc>
          <w:tcPr>
            <w:tcW w:w="3500" w:type="dxa"/>
            <w:tcBorders>
              <w:top w:val="single" w:sz="6" w:space="0" w:color="auto"/>
              <w:left w:val="single" w:sz="6" w:space="0" w:color="auto"/>
              <w:bottom w:val="single" w:sz="6" w:space="0" w:color="auto"/>
              <w:right w:val="single" w:sz="6" w:space="0" w:color="auto"/>
              <w:tl2br w:val="nil"/>
              <w:tr2bl w:val="nil"/>
            </w:tcBorders>
          </w:tcPr>
          <w:p w14:paraId="4FF65A8B" w14:textId="77777777" w:rsidR="00060B9E" w:rsidRDefault="005E7E5C">
            <w:pPr>
              <w:jc w:val="left"/>
              <w:rPr>
                <w:rFonts w:ascii="Times New Roman CYR" w:eastAsia="Times New Roman CYR" w:hAnsi="Times New Roman CYR"/>
                <w:sz w:val="24"/>
                <w:szCs w:val="24"/>
              </w:rPr>
            </w:pPr>
            <w:r>
              <w:rPr>
                <w:rFonts w:ascii="Times New Roman CYR" w:eastAsia="Times New Roman CYR" w:hAnsi="Times New Roman CYR"/>
                <w:sz w:val="24"/>
                <w:szCs w:val="24"/>
              </w:rPr>
              <w:t>РНОКПП</w:t>
            </w:r>
          </w:p>
        </w:tc>
        <w:tc>
          <w:tcPr>
            <w:tcW w:w="6500" w:type="dxa"/>
            <w:tcBorders>
              <w:top w:val="single" w:sz="6" w:space="0" w:color="auto"/>
              <w:left w:val="single" w:sz="6" w:space="0" w:color="auto"/>
              <w:bottom w:val="single" w:sz="6" w:space="0" w:color="auto"/>
              <w:right w:val="single" w:sz="6" w:space="0" w:color="auto"/>
              <w:tl2br w:val="nil"/>
              <w:tr2bl w:val="nil"/>
            </w:tcBorders>
          </w:tcPr>
          <w:p w14:paraId="516B4FC6" w14:textId="77777777" w:rsidR="00060B9E" w:rsidRDefault="00060B9E">
            <w:pPr>
              <w:jc w:val="left"/>
              <w:rPr>
                <w:rFonts w:ascii="Times New Roman CYR" w:eastAsia="Times New Roman CYR" w:hAnsi="Times New Roman CYR"/>
                <w:sz w:val="24"/>
                <w:szCs w:val="24"/>
              </w:rPr>
            </w:pPr>
          </w:p>
        </w:tc>
      </w:tr>
      <w:tr w:rsidR="00060B9E" w14:paraId="3A45D6B3" w14:textId="77777777">
        <w:trPr>
          <w:trHeight w:val="200"/>
        </w:trPr>
        <w:tc>
          <w:tcPr>
            <w:tcW w:w="3500" w:type="dxa"/>
            <w:tcBorders>
              <w:top w:val="single" w:sz="6" w:space="0" w:color="auto"/>
              <w:left w:val="single" w:sz="6" w:space="0" w:color="auto"/>
              <w:bottom w:val="single" w:sz="6" w:space="0" w:color="auto"/>
              <w:right w:val="single" w:sz="6" w:space="0" w:color="auto"/>
              <w:tl2br w:val="nil"/>
              <w:tr2bl w:val="nil"/>
            </w:tcBorders>
          </w:tcPr>
          <w:p w14:paraId="614EB27B" w14:textId="77777777" w:rsidR="00060B9E" w:rsidRDefault="005E7E5C">
            <w:pPr>
              <w:jc w:val="left"/>
              <w:rPr>
                <w:rFonts w:ascii="Times New Roman CYR" w:eastAsia="Times New Roman CYR" w:hAnsi="Times New Roman CYR"/>
                <w:sz w:val="24"/>
                <w:szCs w:val="24"/>
              </w:rPr>
            </w:pPr>
            <w:r>
              <w:rPr>
                <w:rFonts w:ascii="Times New Roman CYR" w:eastAsia="Times New Roman CYR" w:hAnsi="Times New Roman CYR"/>
                <w:sz w:val="24"/>
                <w:szCs w:val="24"/>
              </w:rPr>
              <w:t>УНЗР</w:t>
            </w:r>
          </w:p>
        </w:tc>
        <w:tc>
          <w:tcPr>
            <w:tcW w:w="6500" w:type="dxa"/>
            <w:tcBorders>
              <w:top w:val="single" w:sz="6" w:space="0" w:color="auto"/>
              <w:left w:val="single" w:sz="6" w:space="0" w:color="auto"/>
              <w:bottom w:val="single" w:sz="6" w:space="0" w:color="auto"/>
              <w:right w:val="single" w:sz="6" w:space="0" w:color="auto"/>
              <w:tl2br w:val="nil"/>
              <w:tr2bl w:val="nil"/>
            </w:tcBorders>
          </w:tcPr>
          <w:p w14:paraId="2E8E3B93" w14:textId="77777777" w:rsidR="00060B9E" w:rsidRDefault="00060B9E">
            <w:pPr>
              <w:jc w:val="left"/>
              <w:rPr>
                <w:rFonts w:ascii="Times New Roman CYR" w:eastAsia="Times New Roman CYR" w:hAnsi="Times New Roman CYR"/>
                <w:sz w:val="24"/>
                <w:szCs w:val="24"/>
              </w:rPr>
            </w:pPr>
          </w:p>
        </w:tc>
      </w:tr>
      <w:tr w:rsidR="00060B9E" w14:paraId="5A63C04A" w14:textId="77777777">
        <w:trPr>
          <w:trHeight w:val="200"/>
        </w:trPr>
        <w:tc>
          <w:tcPr>
            <w:tcW w:w="3500" w:type="dxa"/>
            <w:tcBorders>
              <w:top w:val="single" w:sz="6" w:space="0" w:color="auto"/>
              <w:left w:val="single" w:sz="6" w:space="0" w:color="auto"/>
              <w:bottom w:val="single" w:sz="6" w:space="0" w:color="auto"/>
              <w:right w:val="single" w:sz="6" w:space="0" w:color="auto"/>
              <w:tl2br w:val="nil"/>
              <w:tr2bl w:val="nil"/>
            </w:tcBorders>
          </w:tcPr>
          <w:p w14:paraId="3245243F" w14:textId="77777777" w:rsidR="00060B9E" w:rsidRDefault="005E7E5C">
            <w:pPr>
              <w:jc w:val="left"/>
              <w:rPr>
                <w:rFonts w:ascii="Times New Roman CYR" w:eastAsia="Times New Roman CYR" w:hAnsi="Times New Roman CYR"/>
                <w:sz w:val="22"/>
                <w:szCs w:val="24"/>
              </w:rPr>
            </w:pPr>
            <w:r>
              <w:rPr>
                <w:rFonts w:ascii="Times New Roman CYR" w:eastAsia="Times New Roman CYR" w:hAnsi="Times New Roman CYR"/>
                <w:sz w:val="22"/>
                <w:szCs w:val="24"/>
              </w:rPr>
              <w:t>Сфера відповідальності заступника керівника</w:t>
            </w:r>
          </w:p>
        </w:tc>
        <w:tc>
          <w:tcPr>
            <w:tcW w:w="6500" w:type="dxa"/>
            <w:tcBorders>
              <w:top w:val="single" w:sz="6" w:space="0" w:color="auto"/>
              <w:left w:val="single" w:sz="6" w:space="0" w:color="auto"/>
              <w:bottom w:val="single" w:sz="6" w:space="0" w:color="auto"/>
              <w:right w:val="single" w:sz="6" w:space="0" w:color="auto"/>
              <w:tl2br w:val="nil"/>
              <w:tr2bl w:val="nil"/>
            </w:tcBorders>
          </w:tcPr>
          <w:p w14:paraId="3451F0AA" w14:textId="77777777" w:rsidR="00060B9E" w:rsidRDefault="00060B9E">
            <w:pPr>
              <w:rPr>
                <w:rFonts w:ascii="Times New Roman CYR" w:eastAsia="Times New Roman CYR" w:hAnsi="Times New Roman CYR"/>
                <w:sz w:val="22"/>
                <w:szCs w:val="24"/>
              </w:rPr>
            </w:pPr>
          </w:p>
        </w:tc>
      </w:tr>
      <w:tr w:rsidR="00060B9E" w14:paraId="022C21DC" w14:textId="77777777">
        <w:trPr>
          <w:trHeight w:val="200"/>
        </w:trPr>
        <w:tc>
          <w:tcPr>
            <w:tcW w:w="3500" w:type="dxa"/>
            <w:tcBorders>
              <w:top w:val="single" w:sz="6" w:space="0" w:color="auto"/>
              <w:left w:val="single" w:sz="6" w:space="0" w:color="auto"/>
              <w:bottom w:val="single" w:sz="6" w:space="0" w:color="auto"/>
              <w:right w:val="single" w:sz="6" w:space="0" w:color="auto"/>
              <w:tl2br w:val="nil"/>
              <w:tr2bl w:val="nil"/>
            </w:tcBorders>
          </w:tcPr>
          <w:p w14:paraId="55337DA4" w14:textId="77777777" w:rsidR="00060B9E" w:rsidRDefault="005E7E5C">
            <w:pPr>
              <w:jc w:val="left"/>
              <w:rPr>
                <w:rFonts w:ascii="Times New Roman CYR" w:eastAsia="Times New Roman CYR" w:hAnsi="Times New Roman CYR"/>
                <w:sz w:val="24"/>
                <w:szCs w:val="24"/>
              </w:rPr>
            </w:pPr>
            <w:r>
              <w:rPr>
                <w:rFonts w:ascii="Times New Roman CYR" w:eastAsia="Times New Roman CYR" w:hAnsi="Times New Roman CYR"/>
                <w:sz w:val="24"/>
                <w:szCs w:val="24"/>
              </w:rPr>
              <w:t>Ім'я та посада особи, яка виконувала обов'язки керівника у звітному періоді, період протягом якого особа здійснювала виконання обов'язків керівника</w:t>
            </w:r>
          </w:p>
        </w:tc>
        <w:tc>
          <w:tcPr>
            <w:tcW w:w="6500" w:type="dxa"/>
            <w:tcBorders>
              <w:top w:val="single" w:sz="6" w:space="0" w:color="auto"/>
              <w:left w:val="single" w:sz="6" w:space="0" w:color="auto"/>
              <w:bottom w:val="single" w:sz="6" w:space="0" w:color="auto"/>
              <w:right w:val="single" w:sz="6" w:space="0" w:color="auto"/>
              <w:tl2br w:val="nil"/>
              <w:tr2bl w:val="nil"/>
            </w:tcBorders>
          </w:tcPr>
          <w:p w14:paraId="40DAD230" w14:textId="77777777" w:rsidR="00060B9E" w:rsidRDefault="00060B9E">
            <w:pPr>
              <w:jc w:val="left"/>
              <w:rPr>
                <w:rFonts w:ascii="Times New Roman CYR" w:eastAsia="Times New Roman CYR" w:hAnsi="Times New Roman CYR"/>
                <w:sz w:val="24"/>
                <w:szCs w:val="24"/>
              </w:rPr>
            </w:pPr>
          </w:p>
        </w:tc>
      </w:tr>
      <w:tr w:rsidR="00060B9E" w14:paraId="6CD3D2F7" w14:textId="77777777">
        <w:trPr>
          <w:trHeight w:val="200"/>
        </w:trPr>
        <w:tc>
          <w:tcPr>
            <w:tcW w:w="3500" w:type="dxa"/>
            <w:tcBorders>
              <w:top w:val="single" w:sz="6" w:space="0" w:color="auto"/>
              <w:left w:val="single" w:sz="6" w:space="0" w:color="auto"/>
              <w:bottom w:val="single" w:sz="6" w:space="0" w:color="auto"/>
              <w:right w:val="single" w:sz="6" w:space="0" w:color="auto"/>
              <w:tl2br w:val="nil"/>
              <w:tr2bl w:val="nil"/>
            </w:tcBorders>
          </w:tcPr>
          <w:p w14:paraId="565B4CD9" w14:textId="77777777" w:rsidR="00060B9E" w:rsidRDefault="005E7E5C">
            <w:pPr>
              <w:jc w:val="left"/>
              <w:rPr>
                <w:rFonts w:ascii="Times New Roman CYR" w:eastAsia="Times New Roman CYR" w:hAnsi="Times New Roman CYR"/>
                <w:sz w:val="24"/>
                <w:szCs w:val="24"/>
              </w:rPr>
            </w:pPr>
            <w:r>
              <w:rPr>
                <w:rFonts w:ascii="Times New Roman CYR" w:eastAsia="Times New Roman CYR" w:hAnsi="Times New Roman CYR"/>
                <w:sz w:val="24"/>
                <w:szCs w:val="24"/>
              </w:rPr>
              <w:t>РНОКПП</w:t>
            </w:r>
          </w:p>
        </w:tc>
        <w:tc>
          <w:tcPr>
            <w:tcW w:w="6500" w:type="dxa"/>
            <w:tcBorders>
              <w:top w:val="single" w:sz="6" w:space="0" w:color="auto"/>
              <w:left w:val="single" w:sz="6" w:space="0" w:color="auto"/>
              <w:bottom w:val="single" w:sz="6" w:space="0" w:color="auto"/>
              <w:right w:val="single" w:sz="6" w:space="0" w:color="auto"/>
              <w:tl2br w:val="nil"/>
              <w:tr2bl w:val="nil"/>
            </w:tcBorders>
          </w:tcPr>
          <w:p w14:paraId="0C4DE93F" w14:textId="77777777" w:rsidR="00060B9E" w:rsidRDefault="00060B9E">
            <w:pPr>
              <w:jc w:val="left"/>
              <w:rPr>
                <w:rFonts w:ascii="Times New Roman CYR" w:eastAsia="Times New Roman CYR" w:hAnsi="Times New Roman CYR"/>
                <w:sz w:val="24"/>
                <w:szCs w:val="24"/>
              </w:rPr>
            </w:pPr>
          </w:p>
        </w:tc>
      </w:tr>
      <w:tr w:rsidR="00060B9E" w14:paraId="2C415992" w14:textId="77777777">
        <w:trPr>
          <w:trHeight w:val="200"/>
        </w:trPr>
        <w:tc>
          <w:tcPr>
            <w:tcW w:w="3500" w:type="dxa"/>
            <w:tcBorders>
              <w:top w:val="single" w:sz="6" w:space="0" w:color="auto"/>
              <w:left w:val="single" w:sz="6" w:space="0" w:color="auto"/>
              <w:bottom w:val="single" w:sz="6" w:space="0" w:color="auto"/>
              <w:right w:val="single" w:sz="6" w:space="0" w:color="auto"/>
              <w:tl2br w:val="nil"/>
              <w:tr2bl w:val="nil"/>
            </w:tcBorders>
          </w:tcPr>
          <w:p w14:paraId="49AB9CD1" w14:textId="77777777" w:rsidR="00060B9E" w:rsidRDefault="005E7E5C">
            <w:pPr>
              <w:jc w:val="left"/>
              <w:rPr>
                <w:rFonts w:ascii="Times New Roman CYR" w:eastAsia="Times New Roman CYR" w:hAnsi="Times New Roman CYR"/>
                <w:sz w:val="24"/>
                <w:szCs w:val="24"/>
              </w:rPr>
            </w:pPr>
            <w:r>
              <w:rPr>
                <w:rFonts w:ascii="Times New Roman CYR" w:eastAsia="Times New Roman CYR" w:hAnsi="Times New Roman CYR"/>
                <w:sz w:val="24"/>
                <w:szCs w:val="24"/>
              </w:rPr>
              <w:t>УНЗР</w:t>
            </w:r>
          </w:p>
        </w:tc>
        <w:tc>
          <w:tcPr>
            <w:tcW w:w="6500" w:type="dxa"/>
            <w:tcBorders>
              <w:top w:val="single" w:sz="6" w:space="0" w:color="auto"/>
              <w:left w:val="single" w:sz="6" w:space="0" w:color="auto"/>
              <w:bottom w:val="single" w:sz="6" w:space="0" w:color="auto"/>
              <w:right w:val="single" w:sz="6" w:space="0" w:color="auto"/>
              <w:tl2br w:val="nil"/>
              <w:tr2bl w:val="nil"/>
            </w:tcBorders>
          </w:tcPr>
          <w:p w14:paraId="7A28FBC6" w14:textId="77777777" w:rsidR="00060B9E" w:rsidRDefault="00060B9E">
            <w:pPr>
              <w:jc w:val="left"/>
              <w:rPr>
                <w:rFonts w:ascii="Times New Roman CYR" w:eastAsia="Times New Roman CYR" w:hAnsi="Times New Roman CYR"/>
                <w:sz w:val="24"/>
                <w:szCs w:val="24"/>
              </w:rPr>
            </w:pPr>
          </w:p>
        </w:tc>
      </w:tr>
    </w:tbl>
    <w:p w14:paraId="46E6B5C7" w14:textId="77777777" w:rsidR="00060B9E" w:rsidRDefault="00060B9E">
      <w:pPr>
        <w:jc w:val="left"/>
        <w:rPr>
          <w:rFonts w:ascii="Times New Roman CYR" w:eastAsia="Times New Roman CYR" w:hAnsi="Times New Roman CYR"/>
          <w:sz w:val="24"/>
          <w:szCs w:val="24"/>
        </w:rPr>
      </w:pPr>
    </w:p>
    <w:p w14:paraId="3F9B2FC4" w14:textId="77777777" w:rsidR="00060B9E" w:rsidRDefault="005E7E5C">
      <w:pPr>
        <w:jc w:val="left"/>
        <w:rPr>
          <w:rFonts w:ascii="Times New Roman CYR" w:eastAsia="Times New Roman CYR" w:hAnsi="Times New Roman CYR"/>
          <w:sz w:val="24"/>
          <w:szCs w:val="24"/>
        </w:rPr>
      </w:pPr>
      <w:r>
        <w:rPr>
          <w:rFonts w:ascii="Times New Roman CYR" w:eastAsia="Times New Roman CYR" w:hAnsi="Times New Roman CYR"/>
          <w:b/>
          <w:sz w:val="24"/>
          <w:szCs w:val="24"/>
        </w:rPr>
        <w:t>Частина 8. Інформація щодо осіб, які прямо або опосередковано є власниками значного пакета акцій особи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000"/>
        <w:gridCol w:w="1750"/>
        <w:gridCol w:w="1750"/>
        <w:gridCol w:w="1750"/>
        <w:gridCol w:w="1750"/>
      </w:tblGrid>
      <w:tr w:rsidR="00060B9E" w14:paraId="59ED145E" w14:textId="77777777">
        <w:trPr>
          <w:trHeight w:val="200"/>
        </w:trPr>
        <w:tc>
          <w:tcPr>
            <w:tcW w:w="3000" w:type="dxa"/>
            <w:tcBorders>
              <w:top w:val="single" w:sz="6" w:space="0" w:color="auto"/>
              <w:left w:val="single" w:sz="6" w:space="0" w:color="auto"/>
              <w:bottom w:val="single" w:sz="6" w:space="0" w:color="auto"/>
              <w:right w:val="single" w:sz="6" w:space="0" w:color="auto"/>
              <w:tl2br w:val="nil"/>
              <w:tr2bl w:val="nil"/>
            </w:tcBorders>
            <w:vAlign w:val="center"/>
          </w:tcPr>
          <w:p w14:paraId="22199C8A"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Ім'я або повне найменування акціонера</w:t>
            </w:r>
          </w:p>
        </w:tc>
        <w:tc>
          <w:tcPr>
            <w:tcW w:w="1750" w:type="dxa"/>
            <w:tcBorders>
              <w:top w:val="single" w:sz="6" w:space="0" w:color="auto"/>
              <w:left w:val="single" w:sz="6" w:space="0" w:color="auto"/>
              <w:bottom w:val="single" w:sz="6" w:space="0" w:color="auto"/>
              <w:right w:val="single" w:sz="6" w:space="0" w:color="auto"/>
              <w:tl2br w:val="nil"/>
              <w:tr2bl w:val="nil"/>
            </w:tcBorders>
            <w:vAlign w:val="center"/>
          </w:tcPr>
          <w:p w14:paraId="32F0B31A"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РНОКПП</w:t>
            </w:r>
          </w:p>
        </w:tc>
        <w:tc>
          <w:tcPr>
            <w:tcW w:w="1750" w:type="dxa"/>
            <w:tcBorders>
              <w:top w:val="single" w:sz="6" w:space="0" w:color="auto"/>
              <w:left w:val="single" w:sz="6" w:space="0" w:color="auto"/>
              <w:bottom w:val="single" w:sz="6" w:space="0" w:color="auto"/>
              <w:right w:val="single" w:sz="6" w:space="0" w:color="auto"/>
              <w:tl2br w:val="nil"/>
              <w:tr2bl w:val="nil"/>
            </w:tcBorders>
            <w:vAlign w:val="center"/>
          </w:tcPr>
          <w:p w14:paraId="3ABD9852"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УНЗР</w:t>
            </w:r>
          </w:p>
        </w:tc>
        <w:tc>
          <w:tcPr>
            <w:tcW w:w="1750" w:type="dxa"/>
            <w:tcBorders>
              <w:top w:val="single" w:sz="6" w:space="0" w:color="auto"/>
              <w:left w:val="single" w:sz="6" w:space="0" w:color="auto"/>
              <w:bottom w:val="single" w:sz="6" w:space="0" w:color="auto"/>
              <w:right w:val="single" w:sz="6" w:space="0" w:color="auto"/>
              <w:tl2br w:val="nil"/>
              <w:tr2bl w:val="nil"/>
            </w:tcBorders>
            <w:vAlign w:val="center"/>
          </w:tcPr>
          <w:p w14:paraId="685E7A09"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Розмір значного пакета акцій</w:t>
            </w:r>
          </w:p>
        </w:tc>
        <w:tc>
          <w:tcPr>
            <w:tcW w:w="1750" w:type="dxa"/>
            <w:tcBorders>
              <w:top w:val="single" w:sz="6" w:space="0" w:color="auto"/>
              <w:left w:val="single" w:sz="6" w:space="0" w:color="auto"/>
              <w:bottom w:val="single" w:sz="6" w:space="0" w:color="auto"/>
              <w:right w:val="single" w:sz="6" w:space="0" w:color="auto"/>
              <w:tl2br w:val="nil"/>
              <w:tr2bl w:val="nil"/>
            </w:tcBorders>
            <w:vAlign w:val="center"/>
          </w:tcPr>
          <w:p w14:paraId="2B49EB48"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Розмір пакета акцій, що знаходиться в прямому та (опосередкованому) володінні</w:t>
            </w:r>
          </w:p>
        </w:tc>
      </w:tr>
      <w:tr w:rsidR="00060B9E" w14:paraId="302EE4B8" w14:textId="77777777">
        <w:trPr>
          <w:trHeight w:val="200"/>
        </w:trPr>
        <w:tc>
          <w:tcPr>
            <w:tcW w:w="3000" w:type="dxa"/>
            <w:tcBorders>
              <w:top w:val="single" w:sz="6" w:space="0" w:color="auto"/>
              <w:left w:val="single" w:sz="6" w:space="0" w:color="auto"/>
              <w:bottom w:val="single" w:sz="6" w:space="0" w:color="auto"/>
              <w:right w:val="single" w:sz="6" w:space="0" w:color="auto"/>
              <w:tl2br w:val="nil"/>
              <w:tr2bl w:val="nil"/>
            </w:tcBorders>
            <w:vAlign w:val="center"/>
          </w:tcPr>
          <w:p w14:paraId="5385F317"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Наумчук Вiктор Михайлович</w:t>
            </w:r>
          </w:p>
        </w:tc>
        <w:tc>
          <w:tcPr>
            <w:tcW w:w="1750" w:type="dxa"/>
            <w:tcBorders>
              <w:top w:val="single" w:sz="6" w:space="0" w:color="auto"/>
              <w:left w:val="single" w:sz="6" w:space="0" w:color="auto"/>
              <w:bottom w:val="single" w:sz="6" w:space="0" w:color="auto"/>
              <w:right w:val="single" w:sz="6" w:space="0" w:color="auto"/>
              <w:tl2br w:val="nil"/>
              <w:tr2bl w:val="nil"/>
            </w:tcBorders>
            <w:vAlign w:val="center"/>
          </w:tcPr>
          <w:p w14:paraId="5333A9B1" w14:textId="77777777" w:rsidR="00060B9E" w:rsidRDefault="00060B9E">
            <w:pPr>
              <w:jc w:val="center"/>
              <w:rPr>
                <w:rFonts w:ascii="Times New Roman CYR" w:eastAsia="Times New Roman CYR" w:hAnsi="Times New Roman CYR"/>
                <w:sz w:val="22"/>
                <w:szCs w:val="24"/>
              </w:rPr>
            </w:pPr>
          </w:p>
        </w:tc>
        <w:tc>
          <w:tcPr>
            <w:tcW w:w="1750" w:type="dxa"/>
            <w:tcBorders>
              <w:top w:val="single" w:sz="6" w:space="0" w:color="auto"/>
              <w:left w:val="single" w:sz="6" w:space="0" w:color="auto"/>
              <w:bottom w:val="single" w:sz="6" w:space="0" w:color="auto"/>
              <w:right w:val="single" w:sz="6" w:space="0" w:color="auto"/>
              <w:tl2br w:val="nil"/>
              <w:tr2bl w:val="nil"/>
            </w:tcBorders>
            <w:vAlign w:val="center"/>
          </w:tcPr>
          <w:p w14:paraId="7C2AF2EB" w14:textId="77777777" w:rsidR="00060B9E" w:rsidRDefault="00060B9E">
            <w:pPr>
              <w:jc w:val="center"/>
              <w:rPr>
                <w:rFonts w:ascii="Times New Roman CYR" w:eastAsia="Times New Roman CYR" w:hAnsi="Times New Roman CYR"/>
                <w:sz w:val="22"/>
                <w:szCs w:val="24"/>
              </w:rPr>
            </w:pPr>
          </w:p>
        </w:tc>
        <w:tc>
          <w:tcPr>
            <w:tcW w:w="1750" w:type="dxa"/>
            <w:tcBorders>
              <w:top w:val="single" w:sz="6" w:space="0" w:color="auto"/>
              <w:left w:val="single" w:sz="6" w:space="0" w:color="auto"/>
              <w:bottom w:val="single" w:sz="6" w:space="0" w:color="auto"/>
              <w:right w:val="single" w:sz="6" w:space="0" w:color="auto"/>
              <w:tl2br w:val="nil"/>
              <w:tr2bl w:val="nil"/>
            </w:tcBorders>
            <w:vAlign w:val="center"/>
          </w:tcPr>
          <w:p w14:paraId="48F15C78"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86,790484</w:t>
            </w:r>
          </w:p>
        </w:tc>
        <w:tc>
          <w:tcPr>
            <w:tcW w:w="1750" w:type="dxa"/>
            <w:tcBorders>
              <w:top w:val="single" w:sz="6" w:space="0" w:color="auto"/>
              <w:left w:val="single" w:sz="6" w:space="0" w:color="auto"/>
              <w:bottom w:val="single" w:sz="6" w:space="0" w:color="auto"/>
              <w:right w:val="single" w:sz="6" w:space="0" w:color="auto"/>
              <w:tl2br w:val="nil"/>
              <w:tr2bl w:val="nil"/>
            </w:tcBorders>
            <w:vAlign w:val="center"/>
          </w:tcPr>
          <w:p w14:paraId="3350BD92"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86,790484</w:t>
            </w:r>
          </w:p>
        </w:tc>
      </w:tr>
    </w:tbl>
    <w:p w14:paraId="0E76711D" w14:textId="77777777" w:rsidR="00060B9E" w:rsidRDefault="00060B9E">
      <w:pPr>
        <w:jc w:val="left"/>
        <w:rPr>
          <w:rFonts w:ascii="Times New Roman CYR" w:eastAsia="Times New Roman CYR" w:hAnsi="Times New Roman CYR"/>
          <w:sz w:val="22"/>
          <w:szCs w:val="24"/>
        </w:rPr>
      </w:pPr>
    </w:p>
    <w:p w14:paraId="6903CAC1" w14:textId="77777777" w:rsidR="00060B9E" w:rsidRDefault="005E7E5C">
      <w:pPr>
        <w:jc w:val="left"/>
        <w:rPr>
          <w:rFonts w:ascii="Times New Roman CYR" w:eastAsia="Times New Roman CYR" w:hAnsi="Times New Roman CYR"/>
          <w:sz w:val="24"/>
          <w:szCs w:val="24"/>
        </w:rPr>
      </w:pPr>
      <w:r>
        <w:rPr>
          <w:rFonts w:ascii="Times New Roman CYR" w:eastAsia="Times New Roman CYR" w:hAnsi="Times New Roman CYR"/>
          <w:b/>
          <w:i/>
          <w:sz w:val="24"/>
          <w:szCs w:val="24"/>
        </w:rPr>
        <w:t>5. Перелік посилань на внутрішні документи особи, що розміщені на вебсайті особи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00"/>
        <w:gridCol w:w="3200"/>
        <w:gridCol w:w="3200"/>
        <w:gridCol w:w="3100"/>
      </w:tblGrid>
      <w:tr w:rsidR="00060B9E" w14:paraId="2AD0FC2A" w14:textId="77777777">
        <w:trPr>
          <w:trHeight w:val="2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4B1F6814"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 з/п</w:t>
            </w:r>
          </w:p>
        </w:tc>
        <w:tc>
          <w:tcPr>
            <w:tcW w:w="3200" w:type="dxa"/>
            <w:tcBorders>
              <w:top w:val="single" w:sz="6" w:space="0" w:color="auto"/>
              <w:left w:val="single" w:sz="6" w:space="0" w:color="auto"/>
              <w:bottom w:val="single" w:sz="6" w:space="0" w:color="auto"/>
              <w:right w:val="single" w:sz="6" w:space="0" w:color="auto"/>
              <w:tl2br w:val="nil"/>
              <w:tr2bl w:val="nil"/>
            </w:tcBorders>
            <w:vAlign w:val="center"/>
          </w:tcPr>
          <w:p w14:paraId="4A552D15"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Назва внутрішнього документа</w:t>
            </w:r>
          </w:p>
        </w:tc>
        <w:tc>
          <w:tcPr>
            <w:tcW w:w="3200" w:type="dxa"/>
            <w:tcBorders>
              <w:top w:val="single" w:sz="6" w:space="0" w:color="auto"/>
              <w:left w:val="single" w:sz="6" w:space="0" w:color="auto"/>
              <w:bottom w:val="single" w:sz="6" w:space="0" w:color="auto"/>
              <w:right w:val="single" w:sz="6" w:space="0" w:color="auto"/>
              <w:tl2br w:val="nil"/>
              <w:tr2bl w:val="nil"/>
            </w:tcBorders>
            <w:vAlign w:val="center"/>
          </w:tcPr>
          <w:p w14:paraId="1290CEC9"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Опис ключових питань, які регулюються внутрішнім документом</w:t>
            </w:r>
          </w:p>
        </w:tc>
        <w:tc>
          <w:tcPr>
            <w:tcW w:w="3100" w:type="dxa"/>
            <w:tcBorders>
              <w:top w:val="single" w:sz="6" w:space="0" w:color="auto"/>
              <w:left w:val="single" w:sz="6" w:space="0" w:color="auto"/>
              <w:bottom w:val="single" w:sz="6" w:space="0" w:color="auto"/>
              <w:right w:val="single" w:sz="6" w:space="0" w:color="auto"/>
              <w:tl2br w:val="nil"/>
              <w:tr2bl w:val="nil"/>
            </w:tcBorders>
            <w:vAlign w:val="center"/>
          </w:tcPr>
          <w:p w14:paraId="43230107"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URL-адреса вебсайту особи, за якою розміщено внутрішній документ</w:t>
            </w:r>
          </w:p>
        </w:tc>
      </w:tr>
      <w:tr w:rsidR="00060B9E" w14:paraId="0C798B64" w14:textId="77777777">
        <w:trPr>
          <w:trHeight w:val="2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4D4E54F0"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3200" w:type="dxa"/>
            <w:tcBorders>
              <w:top w:val="single" w:sz="6" w:space="0" w:color="auto"/>
              <w:left w:val="single" w:sz="6" w:space="0" w:color="auto"/>
              <w:bottom w:val="single" w:sz="6" w:space="0" w:color="auto"/>
              <w:right w:val="single" w:sz="6" w:space="0" w:color="auto"/>
              <w:tl2br w:val="nil"/>
              <w:tr2bl w:val="nil"/>
            </w:tcBorders>
            <w:vAlign w:val="center"/>
          </w:tcPr>
          <w:p w14:paraId="382B9269"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2</w:t>
            </w:r>
          </w:p>
        </w:tc>
        <w:tc>
          <w:tcPr>
            <w:tcW w:w="3200" w:type="dxa"/>
            <w:tcBorders>
              <w:top w:val="single" w:sz="6" w:space="0" w:color="auto"/>
              <w:left w:val="single" w:sz="6" w:space="0" w:color="auto"/>
              <w:bottom w:val="single" w:sz="6" w:space="0" w:color="auto"/>
              <w:right w:val="single" w:sz="6" w:space="0" w:color="auto"/>
              <w:tl2br w:val="nil"/>
              <w:tr2bl w:val="nil"/>
            </w:tcBorders>
            <w:vAlign w:val="center"/>
          </w:tcPr>
          <w:p w14:paraId="451CD5BC"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3</w:t>
            </w:r>
          </w:p>
        </w:tc>
        <w:tc>
          <w:tcPr>
            <w:tcW w:w="3100" w:type="dxa"/>
            <w:tcBorders>
              <w:top w:val="single" w:sz="6" w:space="0" w:color="auto"/>
              <w:left w:val="single" w:sz="6" w:space="0" w:color="auto"/>
              <w:bottom w:val="single" w:sz="6" w:space="0" w:color="auto"/>
              <w:right w:val="single" w:sz="6" w:space="0" w:color="auto"/>
              <w:tl2br w:val="nil"/>
              <w:tr2bl w:val="nil"/>
            </w:tcBorders>
            <w:vAlign w:val="center"/>
          </w:tcPr>
          <w:p w14:paraId="20A38020"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4</w:t>
            </w:r>
          </w:p>
        </w:tc>
      </w:tr>
      <w:tr w:rsidR="00060B9E" w14:paraId="13E6ADF7" w14:textId="77777777">
        <w:trPr>
          <w:trHeight w:val="2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4C131A4E"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3200" w:type="dxa"/>
            <w:tcBorders>
              <w:top w:val="single" w:sz="6" w:space="0" w:color="auto"/>
              <w:left w:val="single" w:sz="6" w:space="0" w:color="auto"/>
              <w:bottom w:val="single" w:sz="6" w:space="0" w:color="auto"/>
              <w:right w:val="single" w:sz="6" w:space="0" w:color="auto"/>
              <w:tl2br w:val="nil"/>
              <w:tr2bl w:val="nil"/>
            </w:tcBorders>
            <w:vAlign w:val="center"/>
          </w:tcPr>
          <w:p w14:paraId="4F0A447D"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Статут</w:t>
            </w:r>
          </w:p>
        </w:tc>
        <w:tc>
          <w:tcPr>
            <w:tcW w:w="3200" w:type="dxa"/>
            <w:tcBorders>
              <w:top w:val="single" w:sz="6" w:space="0" w:color="auto"/>
              <w:left w:val="single" w:sz="6" w:space="0" w:color="auto"/>
              <w:bottom w:val="single" w:sz="6" w:space="0" w:color="auto"/>
              <w:right w:val="single" w:sz="6" w:space="0" w:color="auto"/>
              <w:tl2br w:val="nil"/>
              <w:tr2bl w:val="nil"/>
            </w:tcBorders>
            <w:vAlign w:val="center"/>
          </w:tcPr>
          <w:p w14:paraId="407D7C2A"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1. ЗАГАЛЬНI ПОЛОЖЕННЯ</w:t>
            </w:r>
          </w:p>
          <w:p w14:paraId="2B3ECCC7"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lastRenderedPageBreak/>
              <w:t>2. ЮРИДИЧНИЙ СТАТУС ТА ПРАВОЗДАТНIСТЬ ТОВАРИСТВА</w:t>
            </w:r>
          </w:p>
          <w:p w14:paraId="4578A1A2"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3. МЕТА ТА ПРЕДМЕТ ДIЯЛЬНОСТI</w:t>
            </w:r>
          </w:p>
          <w:p w14:paraId="342BFFB2"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4. АКЦIОНЕРИ ТОВАРИСТВА</w:t>
            </w:r>
          </w:p>
          <w:p w14:paraId="2FDA2A77"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5. СТАТУТНИЙ КАПIТАЛ ТА АКЦIЇ ТОВАРИСТВА</w:t>
            </w:r>
          </w:p>
          <w:p w14:paraId="22361329"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6. ДИВIДЕНДИ</w:t>
            </w:r>
          </w:p>
          <w:p w14:paraId="63F7CEE4"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7. МАЙНО ТА ФОНДИ ТОВАРИСТВА</w:t>
            </w:r>
          </w:p>
          <w:p w14:paraId="486B17AE"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8. ОРГАНИ УПРАВЛIННЯ</w:t>
            </w:r>
          </w:p>
          <w:p w14:paraId="05E9CDB2"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9. ЗАГАЛЬНI ЗБОРИ АКЦIОНЕРIВ</w:t>
            </w:r>
          </w:p>
          <w:p w14:paraId="2E117632"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10. НАГЛЯДОВА РАДА ТОВАРИСТВА</w:t>
            </w:r>
          </w:p>
          <w:p w14:paraId="206C6714"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11. ДИРЕКТОР ТОВАРИСТВА</w:t>
            </w:r>
          </w:p>
          <w:p w14:paraId="7642417D"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12. РЕВIЗIЙНА КОМIСIЯ ТОВАРИСТВА</w:t>
            </w:r>
          </w:p>
          <w:p w14:paraId="4CF2EAFA"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13. ГОСПОДАРСЬКА ТА ФIНАНСОВО-ЕКОНОМIЧНА ДIЯЛЬНIСТЬ ТОВАРИСТВА</w:t>
            </w:r>
          </w:p>
          <w:p w14:paraId="321C46DA"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14. ЗОВНIШНЬОЕКОНОМIЧНА ДIЯЛЬНIСТЬ</w:t>
            </w:r>
          </w:p>
          <w:p w14:paraId="1D7F0F97"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15. ОБЛIК, ЗВIТНIСТЬ, АУДИТ</w:t>
            </w:r>
          </w:p>
          <w:p w14:paraId="16AE5E34"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16. КАДРИ I ОПЛАТА ПРАЦI</w:t>
            </w:r>
          </w:p>
          <w:p w14:paraId="1BE15D8B"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17. ПОРЯДОК ВНЕСЕННЯ ЗМIН ДО СТАТУТУ</w:t>
            </w:r>
          </w:p>
          <w:p w14:paraId="38D3BA13"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18. ПРИПИНЕННЯ ДIЯЛЬНОСТI I ЛIКВIДАЦIЯ ТОВАРИСТВА</w:t>
            </w:r>
          </w:p>
          <w:p w14:paraId="5BDF6947" w14:textId="77777777" w:rsidR="00060B9E" w:rsidRDefault="00060B9E">
            <w:pPr>
              <w:jc w:val="center"/>
              <w:rPr>
                <w:rFonts w:ascii="Times New Roman CYR" w:eastAsia="Times New Roman CYR" w:hAnsi="Times New Roman CYR"/>
                <w:sz w:val="22"/>
                <w:szCs w:val="24"/>
              </w:rPr>
            </w:pPr>
          </w:p>
        </w:tc>
        <w:tc>
          <w:tcPr>
            <w:tcW w:w="3100" w:type="dxa"/>
            <w:tcBorders>
              <w:top w:val="single" w:sz="6" w:space="0" w:color="auto"/>
              <w:left w:val="single" w:sz="6" w:space="0" w:color="auto"/>
              <w:bottom w:val="single" w:sz="6" w:space="0" w:color="auto"/>
              <w:right w:val="single" w:sz="6" w:space="0" w:color="auto"/>
              <w:tl2br w:val="nil"/>
              <w:tr2bl w:val="nil"/>
            </w:tcBorders>
            <w:vAlign w:val="center"/>
          </w:tcPr>
          <w:p w14:paraId="362C779E"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lastRenderedPageBreak/>
              <w:t>http://spmk523.emitents.net.ua/ua/docs/?fg_id=102</w:t>
            </w:r>
          </w:p>
        </w:tc>
      </w:tr>
    </w:tbl>
    <w:p w14:paraId="7283BB9A" w14:textId="77777777" w:rsidR="00060B9E" w:rsidRDefault="00060B9E">
      <w:pPr>
        <w:jc w:val="left"/>
        <w:rPr>
          <w:rFonts w:ascii="Times New Roman CYR" w:eastAsia="Times New Roman CYR" w:hAnsi="Times New Roman CYR"/>
          <w:sz w:val="22"/>
          <w:szCs w:val="24"/>
        </w:rPr>
      </w:pPr>
    </w:p>
    <w:p w14:paraId="52E77A1A" w14:textId="77777777" w:rsidR="00060B9E" w:rsidRDefault="00060B9E">
      <w:pPr>
        <w:jc w:val="left"/>
        <w:rPr>
          <w:rFonts w:ascii="Times New Roman CYR" w:eastAsia="Times New Roman CYR" w:hAnsi="Times New Roman CYR"/>
          <w:sz w:val="24"/>
          <w:szCs w:val="24"/>
        </w:rPr>
      </w:pPr>
    </w:p>
    <w:p w14:paraId="2B68242D" w14:textId="77777777" w:rsidR="00060B9E" w:rsidRDefault="005E7E5C">
      <w:pPr>
        <w:jc w:val="center"/>
        <w:rPr>
          <w:rFonts w:ascii="Times New Roman CYR" w:eastAsia="Times New Roman CYR" w:hAnsi="Times New Roman CYR"/>
          <w:b/>
          <w:sz w:val="24"/>
          <w:szCs w:val="24"/>
        </w:rPr>
      </w:pPr>
      <w:r>
        <w:rPr>
          <w:rFonts w:ascii="Times New Roman CYR" w:eastAsia="Times New Roman CYR" w:hAnsi="Times New Roman CYR"/>
          <w:b/>
          <w:sz w:val="24"/>
          <w:szCs w:val="24"/>
        </w:rPr>
        <w:t>Фінансова звітність</w:t>
      </w:r>
    </w:p>
    <w:p w14:paraId="22F1FA0F" w14:textId="77777777" w:rsidR="00060B9E" w:rsidRDefault="005E7E5C">
      <w:pPr>
        <w:jc w:val="center"/>
        <w:rPr>
          <w:rFonts w:ascii="Times New Roman CYR" w:eastAsia="Times New Roman CYR" w:hAnsi="Times New Roman CYR"/>
          <w:b/>
          <w:sz w:val="24"/>
          <w:szCs w:val="24"/>
        </w:rPr>
      </w:pPr>
      <w:r>
        <w:rPr>
          <w:rFonts w:ascii="Times New Roman CYR" w:eastAsia="Times New Roman CYR" w:hAnsi="Times New Roman CYR"/>
          <w:b/>
          <w:sz w:val="24"/>
          <w:szCs w:val="24"/>
        </w:rPr>
        <w:t>мікропідприємництва</w:t>
      </w:r>
    </w:p>
    <w:tbl>
      <w:tblPr>
        <w:tblW w:w="0" w:type="auto"/>
        <w:tblInd w:w="108" w:type="dxa"/>
        <w:tblLayout w:type="fixed"/>
        <w:tblLook w:val="04A0" w:firstRow="1" w:lastRow="0" w:firstColumn="1" w:lastColumn="0" w:noHBand="0" w:noVBand="1"/>
      </w:tblPr>
      <w:tblGrid>
        <w:gridCol w:w="2160"/>
        <w:gridCol w:w="4490"/>
        <w:gridCol w:w="1990"/>
        <w:gridCol w:w="1360"/>
      </w:tblGrid>
      <w:tr w:rsidR="00060B9E" w14:paraId="46D90541" w14:textId="77777777">
        <w:trPr>
          <w:gridBefore w:val="3"/>
          <w:wBefore w:w="8640" w:type="dxa"/>
          <w:trHeight w:val="298"/>
        </w:trPr>
        <w:tc>
          <w:tcPr>
            <w:tcW w:w="1360" w:type="dxa"/>
            <w:tcBorders>
              <w:top w:val="single" w:sz="6" w:space="0" w:color="auto"/>
              <w:left w:val="single" w:sz="6" w:space="0" w:color="auto"/>
              <w:bottom w:val="single" w:sz="6" w:space="0" w:color="auto"/>
              <w:right w:val="single" w:sz="6" w:space="0" w:color="auto"/>
              <w:tl2br w:val="nil"/>
              <w:tr2bl w:val="nil"/>
            </w:tcBorders>
            <w:vAlign w:val="center"/>
          </w:tcPr>
          <w:p w14:paraId="1D0CE0D6" w14:textId="77777777" w:rsidR="00060B9E" w:rsidRDefault="005E7E5C">
            <w:pPr>
              <w:jc w:val="center"/>
              <w:rPr>
                <w:rFonts w:ascii="Times New Roman CYR" w:eastAsia="Times New Roman CYR" w:hAnsi="Times New Roman CYR"/>
                <w:b/>
                <w:sz w:val="22"/>
                <w:szCs w:val="24"/>
              </w:rPr>
            </w:pPr>
            <w:r>
              <w:rPr>
                <w:rFonts w:ascii="Times New Roman CYR" w:eastAsia="Times New Roman CYR" w:hAnsi="Times New Roman CYR"/>
                <w:b/>
                <w:sz w:val="22"/>
                <w:szCs w:val="24"/>
              </w:rPr>
              <w:t>КОДИ</w:t>
            </w:r>
          </w:p>
        </w:tc>
      </w:tr>
      <w:tr w:rsidR="00060B9E" w14:paraId="2A6CA6F1" w14:textId="77777777">
        <w:trPr>
          <w:gridBefore w:val="2"/>
          <w:wBefore w:w="6650" w:type="dxa"/>
          <w:trHeight w:val="298"/>
        </w:trPr>
        <w:tc>
          <w:tcPr>
            <w:tcW w:w="1990" w:type="dxa"/>
            <w:tcBorders>
              <w:top w:val="nil"/>
              <w:left w:val="nil"/>
              <w:bottom w:val="nil"/>
              <w:right w:val="single" w:sz="6" w:space="0" w:color="auto"/>
              <w:tl2br w:val="nil"/>
              <w:tr2bl w:val="nil"/>
            </w:tcBorders>
            <w:vAlign w:val="center"/>
          </w:tcPr>
          <w:p w14:paraId="13517DBD" w14:textId="77777777" w:rsidR="00060B9E" w:rsidRDefault="005E7E5C">
            <w:pPr>
              <w:jc w:val="left"/>
              <w:rPr>
                <w:rFonts w:ascii="Times New Roman CYR" w:eastAsia="Times New Roman CYR" w:hAnsi="Times New Roman CYR"/>
                <w:b/>
                <w:sz w:val="22"/>
                <w:szCs w:val="24"/>
              </w:rPr>
            </w:pPr>
            <w:r>
              <w:rPr>
                <w:rFonts w:ascii="Times New Roman CYR" w:eastAsia="Times New Roman CYR" w:hAnsi="Times New Roman CYR"/>
                <w:b/>
                <w:sz w:val="22"/>
                <w:szCs w:val="24"/>
              </w:rPr>
              <w:t>Дата (рік, місяць, число)</w:t>
            </w:r>
          </w:p>
        </w:tc>
        <w:tc>
          <w:tcPr>
            <w:tcW w:w="1360" w:type="dxa"/>
            <w:tcBorders>
              <w:top w:val="single" w:sz="6" w:space="0" w:color="auto"/>
              <w:left w:val="single" w:sz="6" w:space="0" w:color="auto"/>
              <w:bottom w:val="single" w:sz="6" w:space="0" w:color="auto"/>
              <w:right w:val="single" w:sz="6" w:space="0" w:color="auto"/>
              <w:tl2br w:val="nil"/>
              <w:tr2bl w:val="nil"/>
            </w:tcBorders>
            <w:vAlign w:val="center"/>
          </w:tcPr>
          <w:p w14:paraId="642AC2D3"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2019.01.01</w:t>
            </w:r>
          </w:p>
        </w:tc>
      </w:tr>
      <w:tr w:rsidR="00060B9E" w14:paraId="027A7774" w14:textId="77777777">
        <w:tc>
          <w:tcPr>
            <w:tcW w:w="2160" w:type="dxa"/>
            <w:tcBorders>
              <w:top w:val="nil"/>
              <w:left w:val="nil"/>
              <w:bottom w:val="nil"/>
              <w:right w:val="nil"/>
              <w:tl2br w:val="nil"/>
              <w:tr2bl w:val="nil"/>
            </w:tcBorders>
            <w:vAlign w:val="center"/>
          </w:tcPr>
          <w:p w14:paraId="6399AB89" w14:textId="77777777" w:rsidR="00060B9E" w:rsidRDefault="005E7E5C">
            <w:pPr>
              <w:jc w:val="left"/>
              <w:rPr>
                <w:rFonts w:ascii="Times New Roman CYR" w:eastAsia="Times New Roman CYR" w:hAnsi="Times New Roman CYR"/>
                <w:b/>
                <w:sz w:val="22"/>
                <w:szCs w:val="24"/>
              </w:rPr>
            </w:pPr>
            <w:r>
              <w:rPr>
                <w:rFonts w:ascii="Times New Roman CYR" w:eastAsia="Times New Roman CYR" w:hAnsi="Times New Roman CYR"/>
                <w:b/>
                <w:sz w:val="22"/>
                <w:szCs w:val="24"/>
              </w:rPr>
              <w:t>Підприємство</w:t>
            </w:r>
          </w:p>
        </w:tc>
        <w:tc>
          <w:tcPr>
            <w:tcW w:w="4490" w:type="dxa"/>
            <w:vMerge w:val="restart"/>
            <w:tcBorders>
              <w:top w:val="nil"/>
              <w:left w:val="nil"/>
              <w:bottom w:val="nil"/>
              <w:right w:val="nil"/>
              <w:tl2br w:val="nil"/>
              <w:tr2bl w:val="nil"/>
            </w:tcBorders>
            <w:vAlign w:val="center"/>
          </w:tcPr>
          <w:p w14:paraId="247AE6AB" w14:textId="77777777" w:rsidR="00060B9E" w:rsidRDefault="005E7E5C">
            <w:pPr>
              <w:jc w:val="left"/>
              <w:rPr>
                <w:rFonts w:ascii="Times New Roman CYR" w:eastAsia="Times New Roman CYR" w:hAnsi="Times New Roman CYR"/>
                <w:sz w:val="22"/>
                <w:szCs w:val="24"/>
              </w:rPr>
            </w:pPr>
            <w:r>
              <w:rPr>
                <w:rFonts w:ascii="Times New Roman CYR" w:eastAsia="Times New Roman CYR" w:hAnsi="Times New Roman CYR"/>
                <w:sz w:val="22"/>
                <w:szCs w:val="24"/>
              </w:rPr>
              <w:t>ПРИВАТНЕ АКЦIОНЕРНЕ ТОВАРИСТВО "СПМК-523"</w:t>
            </w:r>
          </w:p>
        </w:tc>
        <w:tc>
          <w:tcPr>
            <w:tcW w:w="1990" w:type="dxa"/>
            <w:tcBorders>
              <w:top w:val="nil"/>
              <w:left w:val="nil"/>
              <w:bottom w:val="nil"/>
              <w:right w:val="single" w:sz="6" w:space="0" w:color="auto"/>
              <w:tl2br w:val="nil"/>
              <w:tr2bl w:val="nil"/>
            </w:tcBorders>
            <w:vAlign w:val="center"/>
          </w:tcPr>
          <w:p w14:paraId="51CCC0B6" w14:textId="77777777" w:rsidR="00060B9E" w:rsidRDefault="005E7E5C">
            <w:pPr>
              <w:jc w:val="left"/>
              <w:rPr>
                <w:rFonts w:ascii="Times New Roman CYR" w:eastAsia="Times New Roman CYR" w:hAnsi="Times New Roman CYR"/>
                <w:b/>
                <w:sz w:val="22"/>
                <w:szCs w:val="24"/>
              </w:rPr>
            </w:pPr>
            <w:r>
              <w:rPr>
                <w:rFonts w:ascii="Times New Roman CYR" w:eastAsia="Times New Roman CYR" w:hAnsi="Times New Roman CYR"/>
                <w:b/>
                <w:sz w:val="22"/>
                <w:szCs w:val="24"/>
              </w:rPr>
              <w:t>за ЄДРПОУ</w:t>
            </w:r>
          </w:p>
        </w:tc>
        <w:tc>
          <w:tcPr>
            <w:tcW w:w="1360" w:type="dxa"/>
            <w:tcBorders>
              <w:top w:val="single" w:sz="6" w:space="0" w:color="auto"/>
              <w:left w:val="single" w:sz="6" w:space="0" w:color="auto"/>
              <w:bottom w:val="single" w:sz="6" w:space="0" w:color="auto"/>
              <w:right w:val="single" w:sz="6" w:space="0" w:color="auto"/>
              <w:tl2br w:val="nil"/>
              <w:tr2bl w:val="nil"/>
            </w:tcBorders>
            <w:vAlign w:val="center"/>
          </w:tcPr>
          <w:p w14:paraId="2D0CF2D9"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01354473</w:t>
            </w:r>
          </w:p>
        </w:tc>
      </w:tr>
      <w:tr w:rsidR="00060B9E" w14:paraId="6CF8EF55" w14:textId="77777777">
        <w:tc>
          <w:tcPr>
            <w:tcW w:w="2160" w:type="dxa"/>
            <w:tcBorders>
              <w:top w:val="nil"/>
              <w:left w:val="nil"/>
              <w:bottom w:val="nil"/>
              <w:right w:val="nil"/>
              <w:tl2br w:val="nil"/>
              <w:tr2bl w:val="nil"/>
            </w:tcBorders>
            <w:vAlign w:val="center"/>
          </w:tcPr>
          <w:p w14:paraId="4E4DBA3A" w14:textId="77777777" w:rsidR="00060B9E" w:rsidRDefault="005E7E5C">
            <w:pPr>
              <w:jc w:val="left"/>
              <w:rPr>
                <w:rFonts w:ascii="Times New Roman CYR" w:eastAsia="Times New Roman CYR" w:hAnsi="Times New Roman CYR"/>
                <w:b/>
                <w:sz w:val="22"/>
                <w:szCs w:val="24"/>
              </w:rPr>
            </w:pPr>
            <w:r>
              <w:rPr>
                <w:rFonts w:ascii="Times New Roman CYR" w:eastAsia="Times New Roman CYR" w:hAnsi="Times New Roman CYR"/>
                <w:b/>
                <w:sz w:val="22"/>
                <w:szCs w:val="24"/>
              </w:rPr>
              <w:t>Територія</w:t>
            </w:r>
          </w:p>
        </w:tc>
        <w:tc>
          <w:tcPr>
            <w:tcW w:w="4490" w:type="dxa"/>
            <w:vMerge w:val="restart"/>
            <w:tcBorders>
              <w:top w:val="nil"/>
              <w:left w:val="nil"/>
              <w:bottom w:val="nil"/>
              <w:right w:val="nil"/>
              <w:tl2br w:val="nil"/>
              <w:tr2bl w:val="nil"/>
            </w:tcBorders>
            <w:vAlign w:val="center"/>
          </w:tcPr>
          <w:p w14:paraId="2C7122ED" w14:textId="77777777" w:rsidR="00060B9E" w:rsidRDefault="005E7E5C">
            <w:pPr>
              <w:jc w:val="left"/>
              <w:rPr>
                <w:rFonts w:ascii="Times New Roman CYR" w:eastAsia="Times New Roman CYR" w:hAnsi="Times New Roman CYR"/>
                <w:sz w:val="22"/>
                <w:szCs w:val="24"/>
              </w:rPr>
            </w:pPr>
            <w:r>
              <w:rPr>
                <w:rFonts w:ascii="Times New Roman CYR" w:eastAsia="Times New Roman CYR" w:hAnsi="Times New Roman CYR"/>
                <w:sz w:val="22"/>
                <w:szCs w:val="24"/>
              </w:rPr>
              <w:t xml:space="preserve"> </w:t>
            </w:r>
          </w:p>
        </w:tc>
        <w:tc>
          <w:tcPr>
            <w:tcW w:w="1990" w:type="dxa"/>
            <w:tcBorders>
              <w:top w:val="nil"/>
              <w:left w:val="nil"/>
              <w:bottom w:val="nil"/>
              <w:right w:val="single" w:sz="6" w:space="0" w:color="auto"/>
              <w:tl2br w:val="nil"/>
              <w:tr2bl w:val="nil"/>
            </w:tcBorders>
            <w:vAlign w:val="center"/>
          </w:tcPr>
          <w:p w14:paraId="785D0985" w14:textId="77777777" w:rsidR="00060B9E" w:rsidRDefault="005E7E5C">
            <w:pPr>
              <w:jc w:val="left"/>
              <w:rPr>
                <w:rFonts w:ascii="Times New Roman CYR" w:eastAsia="Times New Roman CYR" w:hAnsi="Times New Roman CYR"/>
                <w:b/>
                <w:sz w:val="22"/>
                <w:szCs w:val="24"/>
              </w:rPr>
            </w:pPr>
            <w:r>
              <w:rPr>
                <w:rFonts w:ascii="Times New Roman CYR" w:eastAsia="Times New Roman CYR" w:hAnsi="Times New Roman CYR"/>
                <w:b/>
                <w:sz w:val="22"/>
                <w:szCs w:val="24"/>
              </w:rPr>
              <w:t>за КАТОТТГ</w:t>
            </w:r>
          </w:p>
        </w:tc>
        <w:tc>
          <w:tcPr>
            <w:tcW w:w="1360" w:type="dxa"/>
            <w:tcBorders>
              <w:top w:val="single" w:sz="6" w:space="0" w:color="auto"/>
              <w:left w:val="single" w:sz="6" w:space="0" w:color="auto"/>
              <w:bottom w:val="single" w:sz="6" w:space="0" w:color="auto"/>
              <w:right w:val="single" w:sz="6" w:space="0" w:color="auto"/>
              <w:tl2br w:val="nil"/>
              <w:tr2bl w:val="nil"/>
            </w:tcBorders>
            <w:vAlign w:val="center"/>
          </w:tcPr>
          <w:p w14:paraId="64F6EF9D"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8038500000</w:t>
            </w:r>
          </w:p>
        </w:tc>
      </w:tr>
      <w:tr w:rsidR="00060B9E" w14:paraId="59CB0491" w14:textId="77777777">
        <w:tc>
          <w:tcPr>
            <w:tcW w:w="2160" w:type="dxa"/>
            <w:tcBorders>
              <w:top w:val="nil"/>
              <w:left w:val="nil"/>
              <w:bottom w:val="nil"/>
              <w:right w:val="nil"/>
              <w:tl2br w:val="nil"/>
              <w:tr2bl w:val="nil"/>
            </w:tcBorders>
            <w:vAlign w:val="center"/>
          </w:tcPr>
          <w:p w14:paraId="25FFD187" w14:textId="77777777" w:rsidR="00060B9E" w:rsidRDefault="005E7E5C">
            <w:pPr>
              <w:jc w:val="left"/>
              <w:rPr>
                <w:rFonts w:ascii="Times New Roman CYR" w:eastAsia="Times New Roman CYR" w:hAnsi="Times New Roman CYR"/>
                <w:b/>
                <w:sz w:val="22"/>
                <w:szCs w:val="24"/>
              </w:rPr>
            </w:pPr>
            <w:r>
              <w:rPr>
                <w:rFonts w:ascii="Times New Roman CYR" w:eastAsia="Times New Roman CYR" w:hAnsi="Times New Roman CYR"/>
                <w:b/>
                <w:sz w:val="22"/>
                <w:szCs w:val="24"/>
              </w:rPr>
              <w:t>Організаційно-правова форма господарювання</w:t>
            </w:r>
          </w:p>
        </w:tc>
        <w:tc>
          <w:tcPr>
            <w:tcW w:w="4490" w:type="dxa"/>
            <w:vMerge w:val="restart"/>
            <w:tcBorders>
              <w:top w:val="nil"/>
              <w:left w:val="nil"/>
              <w:bottom w:val="nil"/>
              <w:right w:val="nil"/>
              <w:tl2br w:val="nil"/>
              <w:tr2bl w:val="nil"/>
            </w:tcBorders>
            <w:vAlign w:val="center"/>
          </w:tcPr>
          <w:p w14:paraId="7392B070" w14:textId="77777777" w:rsidR="00060B9E" w:rsidRDefault="005E7E5C">
            <w:pPr>
              <w:jc w:val="left"/>
              <w:rPr>
                <w:rFonts w:ascii="Times New Roman CYR" w:eastAsia="Times New Roman CYR" w:hAnsi="Times New Roman CYR"/>
                <w:sz w:val="22"/>
                <w:szCs w:val="24"/>
              </w:rPr>
            </w:pPr>
            <w:r>
              <w:rPr>
                <w:rFonts w:ascii="Times New Roman CYR" w:eastAsia="Times New Roman CYR" w:hAnsi="Times New Roman CYR"/>
                <w:sz w:val="22"/>
                <w:szCs w:val="24"/>
              </w:rPr>
              <w:t>Акціонерне товариство</w:t>
            </w:r>
          </w:p>
        </w:tc>
        <w:tc>
          <w:tcPr>
            <w:tcW w:w="1990" w:type="dxa"/>
            <w:tcBorders>
              <w:top w:val="nil"/>
              <w:left w:val="nil"/>
              <w:bottom w:val="nil"/>
              <w:right w:val="single" w:sz="6" w:space="0" w:color="auto"/>
              <w:tl2br w:val="nil"/>
              <w:tr2bl w:val="nil"/>
            </w:tcBorders>
            <w:vAlign w:val="center"/>
          </w:tcPr>
          <w:p w14:paraId="4C742811" w14:textId="77777777" w:rsidR="00060B9E" w:rsidRDefault="005E7E5C">
            <w:pPr>
              <w:jc w:val="left"/>
              <w:rPr>
                <w:rFonts w:ascii="Times New Roman CYR" w:eastAsia="Times New Roman CYR" w:hAnsi="Times New Roman CYR"/>
                <w:b/>
                <w:sz w:val="22"/>
                <w:szCs w:val="24"/>
              </w:rPr>
            </w:pPr>
            <w:r>
              <w:rPr>
                <w:rFonts w:ascii="Times New Roman CYR" w:eastAsia="Times New Roman CYR" w:hAnsi="Times New Roman CYR"/>
                <w:b/>
                <w:sz w:val="22"/>
                <w:szCs w:val="24"/>
              </w:rPr>
              <w:t>за КОПФГ</w:t>
            </w:r>
          </w:p>
        </w:tc>
        <w:tc>
          <w:tcPr>
            <w:tcW w:w="1360" w:type="dxa"/>
            <w:tcBorders>
              <w:top w:val="single" w:sz="6" w:space="0" w:color="auto"/>
              <w:left w:val="single" w:sz="6" w:space="0" w:color="auto"/>
              <w:bottom w:val="single" w:sz="6" w:space="0" w:color="auto"/>
              <w:right w:val="single" w:sz="6" w:space="0" w:color="auto"/>
              <w:tl2br w:val="nil"/>
              <w:tr2bl w:val="nil"/>
            </w:tcBorders>
            <w:vAlign w:val="center"/>
          </w:tcPr>
          <w:p w14:paraId="04A33872"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230</w:t>
            </w:r>
          </w:p>
        </w:tc>
      </w:tr>
      <w:tr w:rsidR="00060B9E" w14:paraId="2CEF34E3" w14:textId="77777777">
        <w:trPr>
          <w:trHeight w:val="298"/>
        </w:trPr>
        <w:tc>
          <w:tcPr>
            <w:tcW w:w="2160" w:type="dxa"/>
            <w:tcBorders>
              <w:top w:val="nil"/>
              <w:left w:val="nil"/>
              <w:bottom w:val="nil"/>
              <w:right w:val="nil"/>
              <w:tl2br w:val="nil"/>
              <w:tr2bl w:val="nil"/>
            </w:tcBorders>
            <w:vAlign w:val="center"/>
          </w:tcPr>
          <w:p w14:paraId="2DEEF30E" w14:textId="77777777" w:rsidR="00060B9E" w:rsidRDefault="005E7E5C">
            <w:pPr>
              <w:jc w:val="left"/>
              <w:rPr>
                <w:rFonts w:ascii="Times New Roman CYR" w:eastAsia="Times New Roman CYR" w:hAnsi="Times New Roman CYR"/>
                <w:b/>
                <w:sz w:val="22"/>
                <w:szCs w:val="24"/>
              </w:rPr>
            </w:pPr>
            <w:r>
              <w:rPr>
                <w:rFonts w:ascii="Times New Roman CYR" w:eastAsia="Times New Roman CYR" w:hAnsi="Times New Roman CYR"/>
                <w:b/>
                <w:sz w:val="22"/>
                <w:szCs w:val="24"/>
              </w:rPr>
              <w:t>Вид економічної діяльності</w:t>
            </w:r>
          </w:p>
        </w:tc>
        <w:tc>
          <w:tcPr>
            <w:tcW w:w="4490" w:type="dxa"/>
            <w:tcBorders>
              <w:top w:val="nil"/>
              <w:left w:val="nil"/>
              <w:bottom w:val="nil"/>
              <w:right w:val="nil"/>
              <w:tl2br w:val="nil"/>
              <w:tr2bl w:val="nil"/>
            </w:tcBorders>
            <w:vAlign w:val="center"/>
          </w:tcPr>
          <w:p w14:paraId="6B026E33" w14:textId="77777777" w:rsidR="00060B9E" w:rsidRDefault="005E7E5C">
            <w:pPr>
              <w:jc w:val="left"/>
              <w:rPr>
                <w:rFonts w:ascii="Times New Roman CYR" w:eastAsia="Times New Roman CYR" w:hAnsi="Times New Roman CYR"/>
                <w:sz w:val="22"/>
                <w:szCs w:val="24"/>
              </w:rPr>
            </w:pPr>
            <w:r>
              <w:rPr>
                <w:rFonts w:ascii="Times New Roman CYR" w:eastAsia="Times New Roman CYR" w:hAnsi="Times New Roman CYR"/>
                <w:sz w:val="22"/>
                <w:szCs w:val="24"/>
              </w:rPr>
              <w:t>Надання в оренду й експлуатацію  власного чи орендованого нерухомого майна</w:t>
            </w:r>
          </w:p>
        </w:tc>
        <w:tc>
          <w:tcPr>
            <w:tcW w:w="1990" w:type="dxa"/>
            <w:tcBorders>
              <w:top w:val="nil"/>
              <w:left w:val="nil"/>
              <w:bottom w:val="nil"/>
              <w:right w:val="single" w:sz="6" w:space="0" w:color="auto"/>
              <w:tl2br w:val="nil"/>
              <w:tr2bl w:val="nil"/>
            </w:tcBorders>
            <w:vAlign w:val="center"/>
          </w:tcPr>
          <w:p w14:paraId="6E815656" w14:textId="77777777" w:rsidR="00060B9E" w:rsidRDefault="005E7E5C">
            <w:pPr>
              <w:jc w:val="left"/>
              <w:rPr>
                <w:rFonts w:ascii="Times New Roman CYR" w:eastAsia="Times New Roman CYR" w:hAnsi="Times New Roman CYR"/>
                <w:b/>
                <w:sz w:val="22"/>
                <w:szCs w:val="24"/>
              </w:rPr>
            </w:pPr>
            <w:r>
              <w:rPr>
                <w:rFonts w:ascii="Times New Roman CYR" w:eastAsia="Times New Roman CYR" w:hAnsi="Times New Roman CYR"/>
                <w:b/>
                <w:sz w:val="22"/>
                <w:szCs w:val="24"/>
              </w:rPr>
              <w:t>за КВЕД</w:t>
            </w:r>
          </w:p>
        </w:tc>
        <w:tc>
          <w:tcPr>
            <w:tcW w:w="1360" w:type="dxa"/>
            <w:tcBorders>
              <w:top w:val="single" w:sz="6" w:space="0" w:color="auto"/>
              <w:left w:val="single" w:sz="6" w:space="0" w:color="auto"/>
              <w:bottom w:val="single" w:sz="6" w:space="0" w:color="auto"/>
              <w:right w:val="single" w:sz="6" w:space="0" w:color="auto"/>
              <w:tl2br w:val="nil"/>
              <w:tr2bl w:val="nil"/>
            </w:tcBorders>
            <w:vAlign w:val="center"/>
          </w:tcPr>
          <w:p w14:paraId="0835C331"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68.20</w:t>
            </w:r>
          </w:p>
        </w:tc>
      </w:tr>
    </w:tbl>
    <w:p w14:paraId="581450ED" w14:textId="77777777" w:rsidR="00060B9E" w:rsidRDefault="005E7E5C">
      <w:pPr>
        <w:jc w:val="left"/>
        <w:rPr>
          <w:rFonts w:ascii="Times New Roman CYR" w:eastAsia="Times New Roman CYR" w:hAnsi="Times New Roman CYR"/>
          <w:sz w:val="22"/>
          <w:szCs w:val="24"/>
        </w:rPr>
      </w:pPr>
      <w:r>
        <w:rPr>
          <w:rFonts w:ascii="Times New Roman CYR" w:eastAsia="Times New Roman CYR" w:hAnsi="Times New Roman CYR"/>
          <w:b/>
          <w:sz w:val="22"/>
          <w:szCs w:val="24"/>
        </w:rPr>
        <w:t xml:space="preserve">Середня кількість працівників, осіб: </w:t>
      </w:r>
      <w:r>
        <w:rPr>
          <w:rFonts w:ascii="Times New Roman CYR" w:eastAsia="Times New Roman CYR" w:hAnsi="Times New Roman CYR"/>
          <w:sz w:val="22"/>
          <w:szCs w:val="24"/>
        </w:rPr>
        <w:t>1</w:t>
      </w:r>
    </w:p>
    <w:p w14:paraId="71CE4B0B" w14:textId="77777777" w:rsidR="00060B9E" w:rsidRDefault="005E7E5C">
      <w:pPr>
        <w:jc w:val="left"/>
        <w:rPr>
          <w:rFonts w:ascii="Times New Roman CYR" w:eastAsia="Times New Roman CYR" w:hAnsi="Times New Roman CYR"/>
          <w:sz w:val="22"/>
          <w:szCs w:val="24"/>
        </w:rPr>
      </w:pPr>
      <w:r>
        <w:rPr>
          <w:rFonts w:ascii="Times New Roman CYR" w:eastAsia="Times New Roman CYR" w:hAnsi="Times New Roman CYR"/>
          <w:b/>
          <w:sz w:val="22"/>
          <w:szCs w:val="24"/>
        </w:rPr>
        <w:t xml:space="preserve">Одиниця виміру: </w:t>
      </w:r>
      <w:r>
        <w:rPr>
          <w:rFonts w:ascii="Times New Roman CYR" w:eastAsia="Times New Roman CYR" w:hAnsi="Times New Roman CYR"/>
          <w:sz w:val="22"/>
          <w:szCs w:val="24"/>
        </w:rPr>
        <w:t>тис.грн. з одним десятковим знаком</w:t>
      </w:r>
    </w:p>
    <w:p w14:paraId="2C2C26C4" w14:textId="77777777" w:rsidR="00060B9E" w:rsidRDefault="005E7E5C">
      <w:pPr>
        <w:jc w:val="left"/>
        <w:rPr>
          <w:rFonts w:ascii="Times New Roman CYR" w:eastAsia="Times New Roman CYR" w:hAnsi="Times New Roman CYR"/>
          <w:sz w:val="22"/>
          <w:szCs w:val="24"/>
        </w:rPr>
      </w:pPr>
      <w:r>
        <w:rPr>
          <w:rFonts w:ascii="Times New Roman CYR" w:eastAsia="Times New Roman CYR" w:hAnsi="Times New Roman CYR"/>
          <w:b/>
          <w:sz w:val="22"/>
          <w:szCs w:val="24"/>
        </w:rPr>
        <w:t xml:space="preserve">Адреса, телефон: </w:t>
      </w:r>
      <w:r>
        <w:rPr>
          <w:rFonts w:ascii="Times New Roman CYR" w:eastAsia="Times New Roman CYR" w:hAnsi="Times New Roman CYR"/>
          <w:sz w:val="22"/>
          <w:szCs w:val="24"/>
        </w:rPr>
        <w:t>04136, м.Київ, ПОДIЛЬСЬКИЙ р-н р-н, м.Київ, ВУЛ. МАРШАЛА ГРЕЧКА, 9Г, 0444436997</w:t>
      </w:r>
    </w:p>
    <w:p w14:paraId="1EFF6605" w14:textId="77777777" w:rsidR="00060B9E" w:rsidRDefault="00060B9E">
      <w:pPr>
        <w:jc w:val="left"/>
        <w:rPr>
          <w:rFonts w:ascii="Times New Roman CYR" w:eastAsia="Times New Roman CYR" w:hAnsi="Times New Roman CYR"/>
          <w:sz w:val="24"/>
          <w:szCs w:val="24"/>
        </w:rPr>
      </w:pPr>
    </w:p>
    <w:p w14:paraId="328CB917" w14:textId="77777777" w:rsidR="00060B9E" w:rsidRDefault="005E7E5C">
      <w:pPr>
        <w:jc w:val="center"/>
        <w:rPr>
          <w:rFonts w:ascii="Times New Roman CYR" w:eastAsia="Times New Roman CYR" w:hAnsi="Times New Roman CYR"/>
          <w:b/>
          <w:sz w:val="24"/>
          <w:szCs w:val="24"/>
        </w:rPr>
      </w:pPr>
      <w:r>
        <w:rPr>
          <w:rFonts w:ascii="Times New Roman CYR" w:eastAsia="Times New Roman CYR" w:hAnsi="Times New Roman CYR"/>
          <w:b/>
          <w:sz w:val="24"/>
          <w:szCs w:val="24"/>
        </w:rPr>
        <w:t>1. Баланс</w:t>
      </w:r>
    </w:p>
    <w:p w14:paraId="79499297"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 31.12.2018 p.</w:t>
      </w:r>
    </w:p>
    <w:p w14:paraId="522206A9"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Форма №1-мс</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850"/>
        <w:gridCol w:w="776"/>
        <w:gridCol w:w="874"/>
        <w:gridCol w:w="855"/>
        <w:gridCol w:w="645"/>
        <w:gridCol w:w="1000"/>
      </w:tblGrid>
      <w:tr w:rsidR="00060B9E" w14:paraId="4113AC97" w14:textId="77777777">
        <w:trPr>
          <w:gridBefore w:val="3"/>
          <w:wBefore w:w="7500" w:type="dxa"/>
          <w:trHeight w:val="280"/>
        </w:trPr>
        <w:tc>
          <w:tcPr>
            <w:tcW w:w="1500" w:type="dxa"/>
            <w:gridSpan w:val="2"/>
            <w:tcBorders>
              <w:top w:val="nil"/>
              <w:left w:val="nil"/>
              <w:bottom w:val="nil"/>
              <w:right w:val="single" w:sz="6" w:space="0" w:color="auto"/>
              <w:tl2br w:val="nil"/>
              <w:tr2bl w:val="nil"/>
            </w:tcBorders>
            <w:vAlign w:val="center"/>
          </w:tcPr>
          <w:p w14:paraId="0F0A093E" w14:textId="77777777" w:rsidR="00060B9E" w:rsidRDefault="005E7E5C">
            <w:pPr>
              <w:jc w:val="right"/>
              <w:rPr>
                <w:rFonts w:ascii="Times New Roman CYR" w:eastAsia="Times New Roman CYR" w:hAnsi="Times New Roman CYR"/>
                <w:sz w:val="22"/>
                <w:szCs w:val="24"/>
              </w:rPr>
            </w:pPr>
            <w:r>
              <w:rPr>
                <w:rFonts w:ascii="Times New Roman CYR" w:eastAsia="Times New Roman CYR" w:hAnsi="Times New Roman CYR"/>
                <w:sz w:val="22"/>
                <w:szCs w:val="24"/>
              </w:rPr>
              <w:lastRenderedPageBreak/>
              <w:t>Код за ДКУД</w:t>
            </w: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4D2D6CFA" w14:textId="77777777" w:rsidR="00060B9E" w:rsidRDefault="005E7E5C">
            <w:pPr>
              <w:jc w:val="right"/>
              <w:rPr>
                <w:rFonts w:ascii="Times New Roman CYR" w:eastAsia="Times New Roman CYR" w:hAnsi="Times New Roman CYR"/>
                <w:sz w:val="22"/>
                <w:szCs w:val="24"/>
              </w:rPr>
            </w:pPr>
            <w:r>
              <w:rPr>
                <w:rFonts w:ascii="Times New Roman CYR" w:eastAsia="Times New Roman CYR" w:hAnsi="Times New Roman CYR"/>
                <w:sz w:val="22"/>
                <w:szCs w:val="24"/>
              </w:rPr>
              <w:t>1801006</w:t>
            </w:r>
          </w:p>
        </w:tc>
      </w:tr>
      <w:tr w:rsidR="00060B9E" w14:paraId="79C6B78E" w14:textId="77777777">
        <w:trPr>
          <w:trHeight w:val="530"/>
        </w:trPr>
        <w:tc>
          <w:tcPr>
            <w:tcW w:w="5850" w:type="dxa"/>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53D32207"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Актив</w:t>
            </w:r>
          </w:p>
        </w:tc>
        <w:tc>
          <w:tcPr>
            <w:tcW w:w="776" w:type="dxa"/>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47EFA059"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Код рядка</w:t>
            </w:r>
          </w:p>
        </w:tc>
        <w:tc>
          <w:tcPr>
            <w:tcW w:w="1729" w:type="dxa"/>
            <w:gridSpan w:val="2"/>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0FD66620"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 початок звітного року</w:t>
            </w:r>
          </w:p>
        </w:tc>
        <w:tc>
          <w:tcPr>
            <w:tcW w:w="1645" w:type="dxa"/>
            <w:gridSpan w:val="2"/>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641EF044"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 кінець звітного періоду</w:t>
            </w:r>
          </w:p>
        </w:tc>
      </w:tr>
      <w:tr w:rsidR="00060B9E" w14:paraId="3DEABA0A"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shd w:val="clear" w:color="auto" w:fill="E6E6E6"/>
          </w:tcPr>
          <w:p w14:paraId="1B32A659"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776" w:type="dxa"/>
            <w:tcBorders>
              <w:top w:val="single" w:sz="6" w:space="0" w:color="auto"/>
              <w:left w:val="single" w:sz="6" w:space="0" w:color="auto"/>
              <w:bottom w:val="single" w:sz="6" w:space="0" w:color="auto"/>
              <w:right w:val="single" w:sz="6" w:space="0" w:color="auto"/>
              <w:tl2br w:val="nil"/>
              <w:tr2bl w:val="nil"/>
            </w:tcBorders>
            <w:shd w:val="clear" w:color="auto" w:fill="E6E6E6"/>
          </w:tcPr>
          <w:p w14:paraId="0DF12601"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2</w:t>
            </w:r>
          </w:p>
        </w:tc>
        <w:tc>
          <w:tcPr>
            <w:tcW w:w="1729" w:type="dxa"/>
            <w:gridSpan w:val="2"/>
            <w:tcBorders>
              <w:top w:val="single" w:sz="6" w:space="0" w:color="auto"/>
              <w:left w:val="single" w:sz="6" w:space="0" w:color="auto"/>
              <w:bottom w:val="single" w:sz="6" w:space="0" w:color="auto"/>
              <w:right w:val="single" w:sz="6" w:space="0" w:color="auto"/>
              <w:tl2br w:val="nil"/>
              <w:tr2bl w:val="nil"/>
            </w:tcBorders>
            <w:shd w:val="clear" w:color="auto" w:fill="E6E6E6"/>
          </w:tcPr>
          <w:p w14:paraId="4FE6F950"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3</w:t>
            </w:r>
          </w:p>
        </w:tc>
        <w:tc>
          <w:tcPr>
            <w:tcW w:w="1645" w:type="dxa"/>
            <w:gridSpan w:val="2"/>
            <w:tcBorders>
              <w:top w:val="single" w:sz="6" w:space="0" w:color="auto"/>
              <w:left w:val="single" w:sz="6" w:space="0" w:color="auto"/>
              <w:bottom w:val="single" w:sz="6" w:space="0" w:color="auto"/>
              <w:right w:val="single" w:sz="6" w:space="0" w:color="auto"/>
              <w:tl2br w:val="nil"/>
              <w:tr2bl w:val="nil"/>
            </w:tcBorders>
            <w:shd w:val="clear" w:color="auto" w:fill="E6E6E6"/>
          </w:tcPr>
          <w:p w14:paraId="19B8F31B"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4</w:t>
            </w:r>
          </w:p>
        </w:tc>
      </w:tr>
      <w:tr w:rsidR="00060B9E" w14:paraId="0D3A786A"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6313A08D" w14:textId="77777777" w:rsidR="00060B9E" w:rsidRDefault="005E7E5C">
            <w:pPr>
              <w:jc w:val="left"/>
              <w:rPr>
                <w:rFonts w:ascii="Times New Roman CYR" w:eastAsia="Times New Roman CYR" w:hAnsi="Times New Roman CYR"/>
                <w:sz w:val="22"/>
                <w:szCs w:val="24"/>
              </w:rPr>
            </w:pPr>
            <w:r>
              <w:rPr>
                <w:rFonts w:ascii="Times New Roman CYR" w:eastAsia="Times New Roman CYR" w:hAnsi="Times New Roman CYR"/>
                <w:b/>
                <w:sz w:val="22"/>
                <w:szCs w:val="24"/>
              </w:rPr>
              <w:t>I. Необоротні активи</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4C31A569" w14:textId="77777777" w:rsidR="00060B9E" w:rsidRDefault="00060B9E">
            <w:pPr>
              <w:jc w:val="left"/>
              <w:rPr>
                <w:rFonts w:ascii="Times New Roman CYR" w:eastAsia="Times New Roman CYR" w:hAnsi="Times New Roman CYR"/>
                <w:sz w:val="22"/>
                <w:szCs w:val="24"/>
              </w:rPr>
            </w:pP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22180835" w14:textId="77777777" w:rsidR="00060B9E" w:rsidRDefault="00060B9E">
            <w:pPr>
              <w:jc w:val="left"/>
              <w:rPr>
                <w:rFonts w:ascii="Times New Roman CYR" w:eastAsia="Times New Roman CYR" w:hAnsi="Times New Roman CYR"/>
                <w:sz w:val="22"/>
                <w:szCs w:val="24"/>
              </w:rPr>
            </w:pP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0CCF1463" w14:textId="77777777" w:rsidR="00060B9E" w:rsidRDefault="00060B9E">
            <w:pPr>
              <w:jc w:val="left"/>
              <w:rPr>
                <w:rFonts w:ascii="Times New Roman CYR" w:eastAsia="Times New Roman CYR" w:hAnsi="Times New Roman CYR"/>
                <w:sz w:val="22"/>
                <w:szCs w:val="24"/>
              </w:rPr>
            </w:pPr>
          </w:p>
        </w:tc>
      </w:tr>
      <w:tr w:rsidR="00060B9E" w14:paraId="72947F0C"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63670053" w14:textId="77777777" w:rsidR="00060B9E" w:rsidRDefault="005E7E5C">
            <w:pPr>
              <w:jc w:val="left"/>
              <w:rPr>
                <w:rFonts w:ascii="Times New Roman CYR" w:eastAsia="Times New Roman CYR" w:hAnsi="Times New Roman CYR"/>
                <w:sz w:val="22"/>
                <w:szCs w:val="24"/>
              </w:rPr>
            </w:pPr>
            <w:r>
              <w:rPr>
                <w:rFonts w:ascii="Times New Roman CYR" w:eastAsia="Times New Roman CYR" w:hAnsi="Times New Roman CYR"/>
                <w:sz w:val="22"/>
                <w:szCs w:val="24"/>
              </w:rPr>
              <w:t>Основні засоби</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4056181C"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1010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0C9B94AA"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31E3BA70"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060B9E" w14:paraId="5FBA6E56"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554DDB56" w14:textId="77777777" w:rsidR="00060B9E" w:rsidRDefault="005E7E5C">
            <w:pPr>
              <w:jc w:val="left"/>
              <w:rPr>
                <w:rFonts w:ascii="Times New Roman CYR" w:eastAsia="Times New Roman CYR" w:hAnsi="Times New Roman CYR"/>
                <w:sz w:val="22"/>
                <w:szCs w:val="24"/>
              </w:rPr>
            </w:pPr>
            <w:r>
              <w:rPr>
                <w:rFonts w:ascii="Times New Roman CYR" w:eastAsia="Times New Roman CYR" w:hAnsi="Times New Roman CYR"/>
                <w:sz w:val="22"/>
                <w:szCs w:val="24"/>
              </w:rPr>
              <w:t xml:space="preserve">    первісна вартість</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6C4F1469"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1011</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44E55D38"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215,5</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36228F2C"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128,3</w:t>
            </w:r>
          </w:p>
        </w:tc>
      </w:tr>
      <w:tr w:rsidR="00060B9E" w14:paraId="7C1D18BB"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59D0F59D" w14:textId="77777777" w:rsidR="00060B9E" w:rsidRDefault="005E7E5C">
            <w:pPr>
              <w:jc w:val="left"/>
              <w:rPr>
                <w:rFonts w:ascii="Times New Roman CYR" w:eastAsia="Times New Roman CYR" w:hAnsi="Times New Roman CYR"/>
                <w:sz w:val="22"/>
                <w:szCs w:val="24"/>
              </w:rPr>
            </w:pPr>
            <w:r>
              <w:rPr>
                <w:rFonts w:ascii="Times New Roman CYR" w:eastAsia="Times New Roman CYR" w:hAnsi="Times New Roman CYR"/>
                <w:sz w:val="22"/>
                <w:szCs w:val="24"/>
              </w:rPr>
              <w:t xml:space="preserve">    знос</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21235D4A"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1012</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5A0A0F15"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(215,5)</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39868AC8"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(128,3)</w:t>
            </w:r>
          </w:p>
        </w:tc>
      </w:tr>
      <w:tr w:rsidR="00060B9E" w14:paraId="41144D6C"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6FE10464" w14:textId="77777777" w:rsidR="00060B9E" w:rsidRDefault="005E7E5C">
            <w:pPr>
              <w:jc w:val="left"/>
              <w:rPr>
                <w:rFonts w:ascii="Times New Roman CYR" w:eastAsia="Times New Roman CYR" w:hAnsi="Times New Roman CYR"/>
                <w:sz w:val="22"/>
                <w:szCs w:val="24"/>
              </w:rPr>
            </w:pPr>
            <w:r>
              <w:rPr>
                <w:rFonts w:ascii="Times New Roman CYR" w:eastAsia="Times New Roman CYR" w:hAnsi="Times New Roman CYR"/>
                <w:sz w:val="22"/>
                <w:szCs w:val="24"/>
              </w:rPr>
              <w:t>Інші необоротні активи</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7AFC491A"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1090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6398BBB3"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09AC69CC"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060B9E" w14:paraId="00CDB05C"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470886DC" w14:textId="77777777" w:rsidR="00060B9E" w:rsidRDefault="005E7E5C">
            <w:pPr>
              <w:jc w:val="left"/>
              <w:rPr>
                <w:rFonts w:ascii="Times New Roman CYR" w:eastAsia="Times New Roman CYR" w:hAnsi="Times New Roman CYR"/>
                <w:sz w:val="22"/>
                <w:szCs w:val="24"/>
              </w:rPr>
            </w:pPr>
            <w:r>
              <w:rPr>
                <w:rFonts w:ascii="Times New Roman CYR" w:eastAsia="Times New Roman CYR" w:hAnsi="Times New Roman CYR"/>
                <w:b/>
                <w:sz w:val="22"/>
                <w:szCs w:val="24"/>
              </w:rPr>
              <w:t>Усього за розділом I</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374A94C1"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1095</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497A82A6"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194D8AA2"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060B9E" w14:paraId="4F43A7CD"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37BF7CF4" w14:textId="77777777" w:rsidR="00060B9E" w:rsidRDefault="005E7E5C">
            <w:pPr>
              <w:jc w:val="left"/>
              <w:rPr>
                <w:rFonts w:ascii="Times New Roman CYR" w:eastAsia="Times New Roman CYR" w:hAnsi="Times New Roman CYR"/>
                <w:sz w:val="22"/>
                <w:szCs w:val="24"/>
              </w:rPr>
            </w:pPr>
            <w:r>
              <w:rPr>
                <w:rFonts w:ascii="Times New Roman CYR" w:eastAsia="Times New Roman CYR" w:hAnsi="Times New Roman CYR"/>
                <w:b/>
                <w:sz w:val="22"/>
                <w:szCs w:val="24"/>
              </w:rPr>
              <w:t>II. Оборотні активи</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7C5EC9C3" w14:textId="77777777" w:rsidR="00060B9E" w:rsidRDefault="00060B9E">
            <w:pPr>
              <w:jc w:val="center"/>
              <w:rPr>
                <w:rFonts w:ascii="Times New Roman CYR" w:eastAsia="Times New Roman CYR" w:hAnsi="Times New Roman CYR"/>
                <w:sz w:val="22"/>
                <w:szCs w:val="24"/>
              </w:rPr>
            </w:pP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53A96C81" w14:textId="77777777" w:rsidR="00060B9E" w:rsidRDefault="00060B9E">
            <w:pPr>
              <w:jc w:val="center"/>
              <w:rPr>
                <w:rFonts w:ascii="Times New Roman CYR" w:eastAsia="Times New Roman CYR" w:hAnsi="Times New Roman CYR"/>
                <w:sz w:val="22"/>
                <w:szCs w:val="24"/>
              </w:rPr>
            </w:pP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4AE40126" w14:textId="77777777" w:rsidR="00060B9E" w:rsidRDefault="00060B9E">
            <w:pPr>
              <w:jc w:val="center"/>
              <w:rPr>
                <w:rFonts w:ascii="Times New Roman CYR" w:eastAsia="Times New Roman CYR" w:hAnsi="Times New Roman CYR"/>
                <w:sz w:val="22"/>
                <w:szCs w:val="24"/>
              </w:rPr>
            </w:pPr>
          </w:p>
        </w:tc>
      </w:tr>
      <w:tr w:rsidR="00060B9E" w14:paraId="4A9F3659"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1E071506" w14:textId="77777777" w:rsidR="00060B9E" w:rsidRDefault="005E7E5C">
            <w:pPr>
              <w:jc w:val="left"/>
              <w:rPr>
                <w:rFonts w:ascii="Times New Roman CYR" w:eastAsia="Times New Roman CYR" w:hAnsi="Times New Roman CYR"/>
                <w:sz w:val="22"/>
                <w:szCs w:val="24"/>
              </w:rPr>
            </w:pPr>
            <w:r>
              <w:rPr>
                <w:rFonts w:ascii="Times New Roman CYR" w:eastAsia="Times New Roman CYR" w:hAnsi="Times New Roman CYR"/>
                <w:sz w:val="22"/>
                <w:szCs w:val="24"/>
              </w:rPr>
              <w:t>Запаси</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1166FFF6"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1100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18948604"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115,4</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1D573017"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115,4</w:t>
            </w:r>
          </w:p>
        </w:tc>
      </w:tr>
      <w:tr w:rsidR="00060B9E" w14:paraId="7E8045CB"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5467DBF0" w14:textId="77777777" w:rsidR="00060B9E" w:rsidRDefault="005E7E5C">
            <w:pPr>
              <w:jc w:val="left"/>
              <w:rPr>
                <w:rFonts w:ascii="Times New Roman CYR" w:eastAsia="Times New Roman CYR" w:hAnsi="Times New Roman CYR"/>
                <w:sz w:val="22"/>
                <w:szCs w:val="24"/>
              </w:rPr>
            </w:pPr>
            <w:r>
              <w:rPr>
                <w:rFonts w:ascii="Times New Roman CYR" w:eastAsia="Times New Roman CYR" w:hAnsi="Times New Roman CYR"/>
                <w:sz w:val="22"/>
                <w:szCs w:val="24"/>
              </w:rPr>
              <w:t>Поточна дебіторська заборгованість</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53C475F7"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1155</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6CA065E1"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161</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1BC4818D"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163,4</w:t>
            </w:r>
          </w:p>
        </w:tc>
      </w:tr>
      <w:tr w:rsidR="00060B9E" w14:paraId="3E1F2E0E"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2F4FAC4D" w14:textId="77777777" w:rsidR="00060B9E" w:rsidRDefault="005E7E5C">
            <w:pPr>
              <w:jc w:val="left"/>
              <w:rPr>
                <w:rFonts w:ascii="Times New Roman CYR" w:eastAsia="Times New Roman CYR" w:hAnsi="Times New Roman CYR"/>
                <w:sz w:val="22"/>
                <w:szCs w:val="24"/>
              </w:rPr>
            </w:pPr>
            <w:r>
              <w:rPr>
                <w:rFonts w:ascii="Times New Roman CYR" w:eastAsia="Times New Roman CYR" w:hAnsi="Times New Roman CYR"/>
                <w:sz w:val="22"/>
                <w:szCs w:val="24"/>
              </w:rPr>
              <w:t>Гроші та їх еквіваленти</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3D39F410"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1165</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21FBFD28"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49,4</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73B1DD58"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12,7</w:t>
            </w:r>
          </w:p>
        </w:tc>
      </w:tr>
      <w:tr w:rsidR="00060B9E" w14:paraId="612D3082"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29D1B3A9" w14:textId="77777777" w:rsidR="00060B9E" w:rsidRDefault="005E7E5C">
            <w:pPr>
              <w:jc w:val="left"/>
              <w:rPr>
                <w:rFonts w:ascii="Times New Roman CYR" w:eastAsia="Times New Roman CYR" w:hAnsi="Times New Roman CYR"/>
                <w:sz w:val="22"/>
                <w:szCs w:val="24"/>
              </w:rPr>
            </w:pPr>
            <w:r>
              <w:rPr>
                <w:rFonts w:ascii="Times New Roman CYR" w:eastAsia="Times New Roman CYR" w:hAnsi="Times New Roman CYR"/>
                <w:sz w:val="22"/>
                <w:szCs w:val="24"/>
              </w:rPr>
              <w:t>Інші оборотні активи</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561D7F3F"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1190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79219A0D"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0,5</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45D7D75A"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060B9E" w14:paraId="4DDB4A6E"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4414DB3D" w14:textId="77777777" w:rsidR="00060B9E" w:rsidRDefault="005E7E5C">
            <w:pPr>
              <w:jc w:val="left"/>
              <w:rPr>
                <w:rFonts w:ascii="Times New Roman CYR" w:eastAsia="Times New Roman CYR" w:hAnsi="Times New Roman CYR"/>
                <w:sz w:val="22"/>
                <w:szCs w:val="24"/>
              </w:rPr>
            </w:pPr>
            <w:r>
              <w:rPr>
                <w:rFonts w:ascii="Times New Roman CYR" w:eastAsia="Times New Roman CYR" w:hAnsi="Times New Roman CYR"/>
                <w:b/>
                <w:sz w:val="22"/>
                <w:szCs w:val="24"/>
              </w:rPr>
              <w:t>Усього за розділом II</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5F1E1F9B"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1195</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6CD0F4DC"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326,3</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2267E261"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291,5</w:t>
            </w:r>
          </w:p>
        </w:tc>
      </w:tr>
      <w:tr w:rsidR="00060B9E" w14:paraId="328702F0"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74253DA9" w14:textId="77777777" w:rsidR="00060B9E" w:rsidRDefault="005E7E5C">
            <w:pPr>
              <w:jc w:val="left"/>
              <w:rPr>
                <w:rFonts w:ascii="Times New Roman CYR" w:eastAsia="Times New Roman CYR" w:hAnsi="Times New Roman CYR"/>
                <w:sz w:val="22"/>
                <w:szCs w:val="24"/>
              </w:rPr>
            </w:pPr>
            <w:r>
              <w:rPr>
                <w:rFonts w:ascii="Times New Roman CYR" w:eastAsia="Times New Roman CYR" w:hAnsi="Times New Roman CYR"/>
                <w:b/>
                <w:sz w:val="22"/>
                <w:szCs w:val="24"/>
              </w:rPr>
              <w:t>Баланс</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0962ED02"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1300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70570E02"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326,3</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0329E481"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291,5</w:t>
            </w:r>
          </w:p>
        </w:tc>
      </w:tr>
    </w:tbl>
    <w:p w14:paraId="7C696E8B" w14:textId="77777777" w:rsidR="00060B9E" w:rsidRDefault="00060B9E">
      <w:pPr>
        <w:jc w:val="left"/>
        <w:rPr>
          <w:rFonts w:ascii="Times New Roman CYR" w:eastAsia="Times New Roman CYR" w:hAnsi="Times New Roman CYR"/>
          <w:sz w:val="22"/>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850"/>
        <w:gridCol w:w="776"/>
        <w:gridCol w:w="1729"/>
        <w:gridCol w:w="1645"/>
      </w:tblGrid>
      <w:tr w:rsidR="00060B9E" w14:paraId="59843AAE" w14:textId="77777777">
        <w:trPr>
          <w:trHeight w:val="529"/>
        </w:trPr>
        <w:tc>
          <w:tcPr>
            <w:tcW w:w="5850" w:type="dxa"/>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337DE3FB"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Пасив</w:t>
            </w:r>
          </w:p>
        </w:tc>
        <w:tc>
          <w:tcPr>
            <w:tcW w:w="776" w:type="dxa"/>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6CD74ACC"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Код рядка</w:t>
            </w:r>
          </w:p>
        </w:tc>
        <w:tc>
          <w:tcPr>
            <w:tcW w:w="1729" w:type="dxa"/>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398120F8"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 початок звітного року</w:t>
            </w:r>
          </w:p>
        </w:tc>
        <w:tc>
          <w:tcPr>
            <w:tcW w:w="1645" w:type="dxa"/>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1C1BB711"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 кінець звітного періоду</w:t>
            </w:r>
          </w:p>
        </w:tc>
      </w:tr>
      <w:tr w:rsidR="00060B9E" w14:paraId="5FB04C83"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shd w:val="clear" w:color="auto" w:fill="E6E6E6"/>
          </w:tcPr>
          <w:p w14:paraId="70228B81"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776" w:type="dxa"/>
            <w:tcBorders>
              <w:top w:val="single" w:sz="6" w:space="0" w:color="auto"/>
              <w:left w:val="single" w:sz="6" w:space="0" w:color="auto"/>
              <w:bottom w:val="single" w:sz="6" w:space="0" w:color="auto"/>
              <w:right w:val="single" w:sz="6" w:space="0" w:color="auto"/>
              <w:tl2br w:val="nil"/>
              <w:tr2bl w:val="nil"/>
            </w:tcBorders>
            <w:shd w:val="clear" w:color="auto" w:fill="E6E6E6"/>
          </w:tcPr>
          <w:p w14:paraId="49EC8906"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2</w:t>
            </w:r>
          </w:p>
        </w:tc>
        <w:tc>
          <w:tcPr>
            <w:tcW w:w="1729" w:type="dxa"/>
            <w:tcBorders>
              <w:top w:val="single" w:sz="6" w:space="0" w:color="auto"/>
              <w:left w:val="single" w:sz="6" w:space="0" w:color="auto"/>
              <w:bottom w:val="single" w:sz="6" w:space="0" w:color="auto"/>
              <w:right w:val="single" w:sz="6" w:space="0" w:color="auto"/>
              <w:tl2br w:val="nil"/>
              <w:tr2bl w:val="nil"/>
            </w:tcBorders>
            <w:shd w:val="clear" w:color="auto" w:fill="E6E6E6"/>
          </w:tcPr>
          <w:p w14:paraId="4572F96C"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3</w:t>
            </w:r>
          </w:p>
        </w:tc>
        <w:tc>
          <w:tcPr>
            <w:tcW w:w="1645" w:type="dxa"/>
            <w:tcBorders>
              <w:top w:val="single" w:sz="6" w:space="0" w:color="auto"/>
              <w:left w:val="single" w:sz="6" w:space="0" w:color="auto"/>
              <w:bottom w:val="single" w:sz="6" w:space="0" w:color="auto"/>
              <w:right w:val="single" w:sz="6" w:space="0" w:color="auto"/>
              <w:tl2br w:val="nil"/>
              <w:tr2bl w:val="nil"/>
            </w:tcBorders>
            <w:shd w:val="clear" w:color="auto" w:fill="E6E6E6"/>
          </w:tcPr>
          <w:p w14:paraId="22776165"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4</w:t>
            </w:r>
          </w:p>
        </w:tc>
      </w:tr>
      <w:tr w:rsidR="00060B9E" w14:paraId="6B286B85"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451987C8" w14:textId="77777777" w:rsidR="00060B9E" w:rsidRDefault="005E7E5C">
            <w:pPr>
              <w:jc w:val="left"/>
              <w:rPr>
                <w:rFonts w:ascii="Times New Roman CYR" w:eastAsia="Times New Roman CYR" w:hAnsi="Times New Roman CYR"/>
                <w:sz w:val="22"/>
                <w:szCs w:val="24"/>
              </w:rPr>
            </w:pPr>
            <w:r>
              <w:rPr>
                <w:rFonts w:ascii="Times New Roman CYR" w:eastAsia="Times New Roman CYR" w:hAnsi="Times New Roman CYR"/>
                <w:b/>
                <w:sz w:val="22"/>
                <w:szCs w:val="24"/>
              </w:rPr>
              <w:t>I. Власний капітал</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640C4EF2" w14:textId="77777777" w:rsidR="00060B9E" w:rsidRDefault="00060B9E">
            <w:pPr>
              <w:jc w:val="center"/>
              <w:rPr>
                <w:rFonts w:ascii="Times New Roman CYR" w:eastAsia="Times New Roman CYR" w:hAnsi="Times New Roman CYR"/>
                <w:sz w:val="22"/>
                <w:szCs w:val="24"/>
              </w:rPr>
            </w:pP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1F844C68" w14:textId="77777777" w:rsidR="00060B9E" w:rsidRDefault="00060B9E">
            <w:pPr>
              <w:jc w:val="center"/>
              <w:rPr>
                <w:rFonts w:ascii="Times New Roman CYR" w:eastAsia="Times New Roman CYR" w:hAnsi="Times New Roman CYR"/>
                <w:sz w:val="22"/>
                <w:szCs w:val="24"/>
              </w:rPr>
            </w:pP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4383537D" w14:textId="77777777" w:rsidR="00060B9E" w:rsidRDefault="00060B9E">
            <w:pPr>
              <w:jc w:val="center"/>
              <w:rPr>
                <w:rFonts w:ascii="Times New Roman CYR" w:eastAsia="Times New Roman CYR" w:hAnsi="Times New Roman CYR"/>
                <w:sz w:val="22"/>
                <w:szCs w:val="24"/>
              </w:rPr>
            </w:pPr>
          </w:p>
        </w:tc>
      </w:tr>
      <w:tr w:rsidR="00060B9E" w14:paraId="42E910C0" w14:textId="77777777">
        <w:trPr>
          <w:trHeight w:val="205"/>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3BBC28CB" w14:textId="77777777" w:rsidR="00060B9E" w:rsidRDefault="005E7E5C">
            <w:pPr>
              <w:jc w:val="left"/>
              <w:rPr>
                <w:rFonts w:ascii="Times New Roman CYR" w:eastAsia="Times New Roman CYR" w:hAnsi="Times New Roman CYR"/>
                <w:sz w:val="22"/>
                <w:szCs w:val="24"/>
              </w:rPr>
            </w:pPr>
            <w:r>
              <w:rPr>
                <w:rFonts w:ascii="Times New Roman CYR" w:eastAsia="Times New Roman CYR" w:hAnsi="Times New Roman CYR"/>
                <w:sz w:val="22"/>
                <w:szCs w:val="24"/>
              </w:rPr>
              <w:t>Капітал</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1960FCBF"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1400</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51FA8908"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42,9</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27B81009"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42,9</w:t>
            </w:r>
          </w:p>
        </w:tc>
      </w:tr>
      <w:tr w:rsidR="00060B9E" w14:paraId="6DC9ACF4"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4448C144" w14:textId="77777777" w:rsidR="00060B9E" w:rsidRDefault="005E7E5C">
            <w:pPr>
              <w:jc w:val="left"/>
              <w:rPr>
                <w:rFonts w:ascii="Times New Roman CYR" w:eastAsia="Times New Roman CYR" w:hAnsi="Times New Roman CYR"/>
                <w:sz w:val="22"/>
                <w:szCs w:val="24"/>
              </w:rPr>
            </w:pPr>
            <w:r>
              <w:rPr>
                <w:rFonts w:ascii="Times New Roman CYR" w:eastAsia="Times New Roman CYR" w:hAnsi="Times New Roman CYR"/>
                <w:sz w:val="22"/>
                <w:szCs w:val="24"/>
              </w:rPr>
              <w:t>Нерозподілений прибуток (непокритий збиток)</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50FEC340"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1420</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65CD5BE6"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-256,3</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6472CAE4"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-270,7</w:t>
            </w:r>
          </w:p>
        </w:tc>
      </w:tr>
      <w:tr w:rsidR="00060B9E" w14:paraId="56913C22"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311E5471" w14:textId="77777777" w:rsidR="00060B9E" w:rsidRDefault="005E7E5C">
            <w:pPr>
              <w:jc w:val="left"/>
              <w:rPr>
                <w:rFonts w:ascii="Times New Roman CYR" w:eastAsia="Times New Roman CYR" w:hAnsi="Times New Roman CYR"/>
                <w:sz w:val="22"/>
                <w:szCs w:val="24"/>
              </w:rPr>
            </w:pPr>
            <w:r>
              <w:rPr>
                <w:rFonts w:ascii="Times New Roman CYR" w:eastAsia="Times New Roman CYR" w:hAnsi="Times New Roman CYR"/>
                <w:sz w:val="22"/>
                <w:szCs w:val="24"/>
              </w:rPr>
              <w:t>Неоплачений капітал</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1A85D4C0"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1425</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2E5214BF"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492F3415"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060B9E" w14:paraId="4644B65A"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17A997C4" w14:textId="77777777" w:rsidR="00060B9E" w:rsidRDefault="005E7E5C">
            <w:pPr>
              <w:jc w:val="left"/>
              <w:rPr>
                <w:rFonts w:ascii="Times New Roman CYR" w:eastAsia="Times New Roman CYR" w:hAnsi="Times New Roman CYR"/>
                <w:sz w:val="22"/>
                <w:szCs w:val="24"/>
              </w:rPr>
            </w:pPr>
            <w:r>
              <w:rPr>
                <w:rFonts w:ascii="Times New Roman CYR" w:eastAsia="Times New Roman CYR" w:hAnsi="Times New Roman CYR"/>
                <w:b/>
                <w:sz w:val="22"/>
                <w:szCs w:val="24"/>
              </w:rPr>
              <w:t>Усього за розділом I</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4C6D2355"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1495</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13739407"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-213,4</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614C2572"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-227,8</w:t>
            </w:r>
          </w:p>
        </w:tc>
      </w:tr>
      <w:tr w:rsidR="00060B9E" w14:paraId="73B4D51C"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14BD6CEF" w14:textId="77777777" w:rsidR="00060B9E" w:rsidRDefault="005E7E5C">
            <w:pPr>
              <w:jc w:val="left"/>
              <w:rPr>
                <w:rFonts w:ascii="Times New Roman CYR" w:eastAsia="Times New Roman CYR" w:hAnsi="Times New Roman CYR"/>
                <w:sz w:val="22"/>
                <w:szCs w:val="24"/>
              </w:rPr>
            </w:pPr>
            <w:r>
              <w:rPr>
                <w:rFonts w:ascii="Times New Roman CYR" w:eastAsia="Times New Roman CYR" w:hAnsi="Times New Roman CYR"/>
                <w:b/>
                <w:sz w:val="22"/>
                <w:szCs w:val="24"/>
              </w:rPr>
              <w:t>II. Довгострокові зобов`язання, цільове фінансування та забезпечення</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271E8551"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1595</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2EF67754"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7CDD2E6E"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060B9E" w14:paraId="462DF50C"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67E27149" w14:textId="77777777" w:rsidR="00060B9E" w:rsidRDefault="005E7E5C">
            <w:pPr>
              <w:jc w:val="left"/>
              <w:rPr>
                <w:rFonts w:ascii="Times New Roman CYR" w:eastAsia="Times New Roman CYR" w:hAnsi="Times New Roman CYR"/>
                <w:sz w:val="22"/>
                <w:szCs w:val="24"/>
              </w:rPr>
            </w:pPr>
            <w:r>
              <w:rPr>
                <w:rFonts w:ascii="Times New Roman CYR" w:eastAsia="Times New Roman CYR" w:hAnsi="Times New Roman CYR"/>
                <w:b/>
                <w:sz w:val="22"/>
                <w:szCs w:val="24"/>
              </w:rPr>
              <w:t>III. Поточні зобов'язання</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0D4E4954" w14:textId="77777777" w:rsidR="00060B9E" w:rsidRDefault="00060B9E">
            <w:pPr>
              <w:jc w:val="center"/>
              <w:rPr>
                <w:rFonts w:ascii="Times New Roman CYR" w:eastAsia="Times New Roman CYR" w:hAnsi="Times New Roman CYR"/>
                <w:sz w:val="22"/>
                <w:szCs w:val="24"/>
              </w:rPr>
            </w:pP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4B33C678" w14:textId="77777777" w:rsidR="00060B9E" w:rsidRDefault="00060B9E">
            <w:pPr>
              <w:jc w:val="center"/>
              <w:rPr>
                <w:rFonts w:ascii="Times New Roman CYR" w:eastAsia="Times New Roman CYR" w:hAnsi="Times New Roman CYR"/>
                <w:sz w:val="22"/>
                <w:szCs w:val="24"/>
              </w:rPr>
            </w:pP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30F07FF0" w14:textId="77777777" w:rsidR="00060B9E" w:rsidRDefault="00060B9E">
            <w:pPr>
              <w:jc w:val="center"/>
              <w:rPr>
                <w:rFonts w:ascii="Times New Roman CYR" w:eastAsia="Times New Roman CYR" w:hAnsi="Times New Roman CYR"/>
                <w:sz w:val="22"/>
                <w:szCs w:val="24"/>
              </w:rPr>
            </w:pPr>
          </w:p>
        </w:tc>
      </w:tr>
      <w:tr w:rsidR="00060B9E" w14:paraId="7343B2A0"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6DA0C5B0" w14:textId="77777777" w:rsidR="00060B9E" w:rsidRDefault="005E7E5C">
            <w:pPr>
              <w:jc w:val="left"/>
              <w:rPr>
                <w:rFonts w:ascii="Times New Roman CYR" w:eastAsia="Times New Roman CYR" w:hAnsi="Times New Roman CYR"/>
                <w:sz w:val="22"/>
                <w:szCs w:val="24"/>
              </w:rPr>
            </w:pPr>
            <w:r>
              <w:rPr>
                <w:rFonts w:ascii="Times New Roman CYR" w:eastAsia="Times New Roman CYR" w:hAnsi="Times New Roman CYR"/>
                <w:sz w:val="22"/>
                <w:szCs w:val="24"/>
              </w:rPr>
              <w:t>Короткострокові кредити банків</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1586A168"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1600</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2312C5CB"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0EC04BFC"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060B9E" w14:paraId="623E5B73"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769F5826" w14:textId="77777777" w:rsidR="00060B9E" w:rsidRDefault="005E7E5C">
            <w:pPr>
              <w:jc w:val="left"/>
              <w:rPr>
                <w:rFonts w:ascii="Times New Roman CYR" w:eastAsia="Times New Roman CYR" w:hAnsi="Times New Roman CYR"/>
                <w:sz w:val="22"/>
                <w:szCs w:val="24"/>
              </w:rPr>
            </w:pPr>
            <w:r>
              <w:rPr>
                <w:rFonts w:ascii="Times New Roman CYR" w:eastAsia="Times New Roman CYR" w:hAnsi="Times New Roman CYR"/>
                <w:sz w:val="22"/>
                <w:szCs w:val="24"/>
              </w:rPr>
              <w:t>Поточна кредиторська заборгованість за: за товари, роботи, послуги</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66EF6D65"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1615</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5E5E14D8"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27,3</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6168DB48"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27,3</w:t>
            </w:r>
          </w:p>
        </w:tc>
      </w:tr>
      <w:tr w:rsidR="00060B9E" w14:paraId="670E0B4A"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3E023959" w14:textId="77777777" w:rsidR="00060B9E" w:rsidRDefault="005E7E5C">
            <w:pPr>
              <w:jc w:val="left"/>
              <w:rPr>
                <w:rFonts w:ascii="Times New Roman CYR" w:eastAsia="Times New Roman CYR" w:hAnsi="Times New Roman CYR"/>
                <w:sz w:val="22"/>
                <w:szCs w:val="24"/>
              </w:rPr>
            </w:pPr>
            <w:r>
              <w:rPr>
                <w:rFonts w:ascii="Times New Roman CYR" w:eastAsia="Times New Roman CYR" w:hAnsi="Times New Roman CYR"/>
                <w:sz w:val="22"/>
                <w:szCs w:val="24"/>
              </w:rPr>
              <w:t xml:space="preserve">    розрахунками з бюджетом</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126876DD"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1620</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05E6FC0F"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492,5</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0ADD6A1E"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492</w:t>
            </w:r>
          </w:p>
        </w:tc>
      </w:tr>
      <w:tr w:rsidR="00060B9E" w14:paraId="7BAEC889"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13FFEDF1" w14:textId="77777777" w:rsidR="00060B9E" w:rsidRDefault="005E7E5C">
            <w:pPr>
              <w:jc w:val="left"/>
              <w:rPr>
                <w:rFonts w:ascii="Times New Roman CYR" w:eastAsia="Times New Roman CYR" w:hAnsi="Times New Roman CYR"/>
                <w:sz w:val="22"/>
                <w:szCs w:val="24"/>
              </w:rPr>
            </w:pPr>
            <w:r>
              <w:rPr>
                <w:rFonts w:ascii="Times New Roman CYR" w:eastAsia="Times New Roman CYR" w:hAnsi="Times New Roman CYR"/>
                <w:sz w:val="22"/>
                <w:szCs w:val="24"/>
              </w:rPr>
              <w:t xml:space="preserve">    розрахунками зі страхування</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515FFA12"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1625</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6FBAAA90"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3,5</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34F93240"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060B9E" w14:paraId="524982B7"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7A220030" w14:textId="77777777" w:rsidR="00060B9E" w:rsidRDefault="005E7E5C">
            <w:pPr>
              <w:jc w:val="left"/>
              <w:rPr>
                <w:rFonts w:ascii="Times New Roman CYR" w:eastAsia="Times New Roman CYR" w:hAnsi="Times New Roman CYR"/>
                <w:sz w:val="22"/>
                <w:szCs w:val="24"/>
              </w:rPr>
            </w:pPr>
            <w:r>
              <w:rPr>
                <w:rFonts w:ascii="Times New Roman CYR" w:eastAsia="Times New Roman CYR" w:hAnsi="Times New Roman CYR"/>
                <w:sz w:val="22"/>
                <w:szCs w:val="24"/>
              </w:rPr>
              <w:t xml:space="preserve">    розрахунками з оплати праці</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3E7E3D1D"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1630</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6D212D2C"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16,4</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3A5239F0"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060B9E" w14:paraId="3DA0F6B4"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628B533B" w14:textId="77777777" w:rsidR="00060B9E" w:rsidRDefault="005E7E5C">
            <w:pPr>
              <w:jc w:val="left"/>
              <w:rPr>
                <w:rFonts w:ascii="Times New Roman CYR" w:eastAsia="Times New Roman CYR" w:hAnsi="Times New Roman CYR"/>
                <w:sz w:val="22"/>
                <w:szCs w:val="24"/>
              </w:rPr>
            </w:pPr>
            <w:r>
              <w:rPr>
                <w:rFonts w:ascii="Times New Roman CYR" w:eastAsia="Times New Roman CYR" w:hAnsi="Times New Roman CYR"/>
                <w:sz w:val="22"/>
                <w:szCs w:val="24"/>
              </w:rPr>
              <w:t>Інші поточні зобов'язання</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634E7F4E"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1690</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4EC1F736"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0A5F067B"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060B9E" w14:paraId="098BED15"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3B1A5516" w14:textId="77777777" w:rsidR="00060B9E" w:rsidRDefault="005E7E5C">
            <w:pPr>
              <w:jc w:val="left"/>
              <w:rPr>
                <w:rFonts w:ascii="Times New Roman CYR" w:eastAsia="Times New Roman CYR" w:hAnsi="Times New Roman CYR"/>
                <w:sz w:val="22"/>
                <w:szCs w:val="24"/>
              </w:rPr>
            </w:pPr>
            <w:r>
              <w:rPr>
                <w:rFonts w:ascii="Times New Roman CYR" w:eastAsia="Times New Roman CYR" w:hAnsi="Times New Roman CYR"/>
                <w:b/>
                <w:sz w:val="22"/>
                <w:szCs w:val="24"/>
              </w:rPr>
              <w:t>Усього за розділом III</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4E1AE789"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1695</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39283472"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539,7</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744F9952"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519,3</w:t>
            </w:r>
          </w:p>
        </w:tc>
      </w:tr>
      <w:tr w:rsidR="00060B9E" w14:paraId="54DE19B0"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1A733FAD" w14:textId="77777777" w:rsidR="00060B9E" w:rsidRDefault="005E7E5C">
            <w:pPr>
              <w:jc w:val="left"/>
              <w:rPr>
                <w:rFonts w:ascii="Times New Roman CYR" w:eastAsia="Times New Roman CYR" w:hAnsi="Times New Roman CYR"/>
                <w:sz w:val="22"/>
                <w:szCs w:val="24"/>
              </w:rPr>
            </w:pPr>
            <w:r>
              <w:rPr>
                <w:rFonts w:ascii="Times New Roman CYR" w:eastAsia="Times New Roman CYR" w:hAnsi="Times New Roman CYR"/>
                <w:b/>
                <w:sz w:val="22"/>
                <w:szCs w:val="24"/>
              </w:rPr>
              <w:t>Баланс</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4680D558"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1900</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479124F3"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326,3</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478ECA2C"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291,5</w:t>
            </w:r>
          </w:p>
        </w:tc>
      </w:tr>
    </w:tbl>
    <w:p w14:paraId="6E8F0E23" w14:textId="77777777" w:rsidR="00060B9E" w:rsidRDefault="00060B9E">
      <w:pPr>
        <w:jc w:val="left"/>
        <w:rPr>
          <w:rFonts w:ascii="Times New Roman CYR" w:eastAsia="Times New Roman CYR" w:hAnsi="Times New Roman CYR"/>
          <w:sz w:val="22"/>
          <w:szCs w:val="24"/>
        </w:rPr>
      </w:pPr>
    </w:p>
    <w:p w14:paraId="5115D298" w14:textId="77777777" w:rsidR="00060B9E" w:rsidRDefault="00060B9E">
      <w:pPr>
        <w:jc w:val="left"/>
        <w:rPr>
          <w:rFonts w:ascii="Times New Roman CYR" w:eastAsia="Times New Roman CYR" w:hAnsi="Times New Roman CYR"/>
          <w:sz w:val="22"/>
          <w:szCs w:val="24"/>
        </w:rPr>
        <w:sectPr w:rsidR="00060B9E">
          <w:pgSz w:w="12240" w:h="15840"/>
          <w:pgMar w:top="570" w:right="720" w:bottom="570" w:left="720" w:header="720" w:footer="720" w:gutter="0"/>
          <w:cols w:space="720"/>
        </w:sectPr>
      </w:pPr>
    </w:p>
    <w:p w14:paraId="34102BBC" w14:textId="77777777" w:rsidR="00060B9E" w:rsidRDefault="005E7E5C">
      <w:pPr>
        <w:jc w:val="center"/>
        <w:rPr>
          <w:rFonts w:ascii="Times New Roman CYR" w:eastAsia="Times New Roman CYR" w:hAnsi="Times New Roman CYR"/>
          <w:b/>
          <w:sz w:val="24"/>
          <w:szCs w:val="24"/>
        </w:rPr>
      </w:pPr>
      <w:r>
        <w:rPr>
          <w:rFonts w:ascii="Times New Roman CYR" w:eastAsia="Times New Roman CYR" w:hAnsi="Times New Roman CYR"/>
          <w:b/>
          <w:sz w:val="24"/>
          <w:szCs w:val="24"/>
        </w:rPr>
        <w:lastRenderedPageBreak/>
        <w:t>2. Звіт про фінансові результати</w:t>
      </w:r>
    </w:p>
    <w:p w14:paraId="08623D4E"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за 2018 рік</w:t>
      </w:r>
    </w:p>
    <w:p w14:paraId="2876E818"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Форма №2-мc</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850"/>
        <w:gridCol w:w="776"/>
        <w:gridCol w:w="874"/>
        <w:gridCol w:w="855"/>
        <w:gridCol w:w="645"/>
        <w:gridCol w:w="1000"/>
      </w:tblGrid>
      <w:tr w:rsidR="00060B9E" w14:paraId="3511CAB2" w14:textId="77777777">
        <w:trPr>
          <w:gridBefore w:val="3"/>
          <w:wBefore w:w="7500" w:type="dxa"/>
          <w:trHeight w:val="280"/>
        </w:trPr>
        <w:tc>
          <w:tcPr>
            <w:tcW w:w="1500" w:type="dxa"/>
            <w:gridSpan w:val="2"/>
            <w:tcBorders>
              <w:top w:val="nil"/>
              <w:left w:val="nil"/>
              <w:bottom w:val="nil"/>
              <w:right w:val="single" w:sz="6" w:space="0" w:color="auto"/>
              <w:tl2br w:val="nil"/>
              <w:tr2bl w:val="nil"/>
            </w:tcBorders>
            <w:vAlign w:val="center"/>
          </w:tcPr>
          <w:p w14:paraId="5984BC1B" w14:textId="77777777" w:rsidR="00060B9E" w:rsidRDefault="005E7E5C">
            <w:pPr>
              <w:jc w:val="right"/>
              <w:rPr>
                <w:rFonts w:ascii="Times New Roman CYR" w:eastAsia="Times New Roman CYR" w:hAnsi="Times New Roman CYR"/>
                <w:sz w:val="22"/>
                <w:szCs w:val="24"/>
              </w:rPr>
            </w:pPr>
            <w:r>
              <w:rPr>
                <w:rFonts w:ascii="Times New Roman CYR" w:eastAsia="Times New Roman CYR" w:hAnsi="Times New Roman CYR"/>
                <w:sz w:val="22"/>
                <w:szCs w:val="24"/>
              </w:rPr>
              <w:t>Код за ДКУД</w:t>
            </w: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56AE2E85" w14:textId="77777777" w:rsidR="00060B9E" w:rsidRDefault="005E7E5C">
            <w:pPr>
              <w:jc w:val="right"/>
              <w:rPr>
                <w:rFonts w:ascii="Times New Roman CYR" w:eastAsia="Times New Roman CYR" w:hAnsi="Times New Roman CYR"/>
                <w:sz w:val="22"/>
                <w:szCs w:val="24"/>
              </w:rPr>
            </w:pPr>
            <w:r>
              <w:rPr>
                <w:rFonts w:ascii="Times New Roman CYR" w:eastAsia="Times New Roman CYR" w:hAnsi="Times New Roman CYR"/>
                <w:sz w:val="22"/>
                <w:szCs w:val="24"/>
              </w:rPr>
              <w:t>1801007</w:t>
            </w:r>
          </w:p>
        </w:tc>
      </w:tr>
      <w:tr w:rsidR="00060B9E" w14:paraId="51325132" w14:textId="77777777">
        <w:trPr>
          <w:trHeight w:val="530"/>
        </w:trPr>
        <w:tc>
          <w:tcPr>
            <w:tcW w:w="5850" w:type="dxa"/>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3CB4B365"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Стаття</w:t>
            </w:r>
          </w:p>
        </w:tc>
        <w:tc>
          <w:tcPr>
            <w:tcW w:w="776" w:type="dxa"/>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3432D423"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Код рядка</w:t>
            </w:r>
          </w:p>
        </w:tc>
        <w:tc>
          <w:tcPr>
            <w:tcW w:w="1729" w:type="dxa"/>
            <w:gridSpan w:val="2"/>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68313D41"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За звітний період</w:t>
            </w:r>
          </w:p>
        </w:tc>
        <w:tc>
          <w:tcPr>
            <w:tcW w:w="1645" w:type="dxa"/>
            <w:gridSpan w:val="2"/>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76BE2951"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За попередній період</w:t>
            </w:r>
          </w:p>
        </w:tc>
      </w:tr>
      <w:tr w:rsidR="00060B9E" w14:paraId="444707CB"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shd w:val="clear" w:color="auto" w:fill="E6E6E6"/>
          </w:tcPr>
          <w:p w14:paraId="6B80269E"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776" w:type="dxa"/>
            <w:tcBorders>
              <w:top w:val="single" w:sz="6" w:space="0" w:color="auto"/>
              <w:left w:val="single" w:sz="6" w:space="0" w:color="auto"/>
              <w:bottom w:val="single" w:sz="6" w:space="0" w:color="auto"/>
              <w:right w:val="single" w:sz="6" w:space="0" w:color="auto"/>
              <w:tl2br w:val="nil"/>
              <w:tr2bl w:val="nil"/>
            </w:tcBorders>
            <w:shd w:val="clear" w:color="auto" w:fill="E6E6E6"/>
          </w:tcPr>
          <w:p w14:paraId="6E9552C8"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2</w:t>
            </w:r>
          </w:p>
        </w:tc>
        <w:tc>
          <w:tcPr>
            <w:tcW w:w="1729" w:type="dxa"/>
            <w:gridSpan w:val="2"/>
            <w:tcBorders>
              <w:top w:val="single" w:sz="6" w:space="0" w:color="auto"/>
              <w:left w:val="single" w:sz="6" w:space="0" w:color="auto"/>
              <w:bottom w:val="single" w:sz="6" w:space="0" w:color="auto"/>
              <w:right w:val="single" w:sz="6" w:space="0" w:color="auto"/>
              <w:tl2br w:val="nil"/>
              <w:tr2bl w:val="nil"/>
            </w:tcBorders>
            <w:shd w:val="clear" w:color="auto" w:fill="E6E6E6"/>
          </w:tcPr>
          <w:p w14:paraId="7C98BEC8"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3</w:t>
            </w:r>
          </w:p>
        </w:tc>
        <w:tc>
          <w:tcPr>
            <w:tcW w:w="1645" w:type="dxa"/>
            <w:gridSpan w:val="2"/>
            <w:tcBorders>
              <w:top w:val="single" w:sz="6" w:space="0" w:color="auto"/>
              <w:left w:val="single" w:sz="6" w:space="0" w:color="auto"/>
              <w:bottom w:val="single" w:sz="6" w:space="0" w:color="auto"/>
              <w:right w:val="single" w:sz="6" w:space="0" w:color="auto"/>
              <w:tl2br w:val="nil"/>
              <w:tr2bl w:val="nil"/>
            </w:tcBorders>
            <w:shd w:val="clear" w:color="auto" w:fill="E6E6E6"/>
          </w:tcPr>
          <w:p w14:paraId="1E8322E1"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4</w:t>
            </w:r>
          </w:p>
        </w:tc>
      </w:tr>
      <w:tr w:rsidR="00060B9E" w14:paraId="6D6D9EBB"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2F0BA34A" w14:textId="77777777" w:rsidR="00060B9E" w:rsidRDefault="005E7E5C">
            <w:pPr>
              <w:jc w:val="left"/>
              <w:rPr>
                <w:rFonts w:ascii="Times New Roman CYR" w:eastAsia="Times New Roman CYR" w:hAnsi="Times New Roman CYR"/>
                <w:sz w:val="22"/>
                <w:szCs w:val="24"/>
              </w:rPr>
            </w:pPr>
            <w:r>
              <w:rPr>
                <w:rFonts w:ascii="Times New Roman CYR" w:eastAsia="Times New Roman CYR" w:hAnsi="Times New Roman CYR"/>
                <w:sz w:val="22"/>
                <w:szCs w:val="24"/>
              </w:rPr>
              <w:t>Чистий дохід від реалізації продукції (товарів, робіт, послуг)</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3C6B11EE"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2000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388BE158"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15,6</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648639F1"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108</w:t>
            </w:r>
          </w:p>
        </w:tc>
      </w:tr>
      <w:tr w:rsidR="00060B9E" w14:paraId="03D94F0F"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23A0C601" w14:textId="77777777" w:rsidR="00060B9E" w:rsidRDefault="005E7E5C">
            <w:pPr>
              <w:jc w:val="left"/>
              <w:rPr>
                <w:rFonts w:ascii="Times New Roman CYR" w:eastAsia="Times New Roman CYR" w:hAnsi="Times New Roman CYR"/>
                <w:sz w:val="22"/>
                <w:szCs w:val="24"/>
              </w:rPr>
            </w:pPr>
            <w:r>
              <w:rPr>
                <w:rFonts w:ascii="Times New Roman CYR" w:eastAsia="Times New Roman CYR" w:hAnsi="Times New Roman CYR"/>
                <w:sz w:val="22"/>
                <w:szCs w:val="24"/>
              </w:rPr>
              <w:t>Інші доходи</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560B2EB7"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2160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1D4AF134"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20,4</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73C9E5F7"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251,1</w:t>
            </w:r>
          </w:p>
        </w:tc>
      </w:tr>
      <w:tr w:rsidR="00060B9E" w14:paraId="48F3B98A"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166554DD" w14:textId="77777777" w:rsidR="00060B9E" w:rsidRDefault="005E7E5C">
            <w:pPr>
              <w:jc w:val="left"/>
              <w:rPr>
                <w:rFonts w:ascii="Times New Roman CYR" w:eastAsia="Times New Roman CYR" w:hAnsi="Times New Roman CYR"/>
                <w:sz w:val="22"/>
                <w:szCs w:val="24"/>
              </w:rPr>
            </w:pPr>
            <w:r>
              <w:rPr>
                <w:rFonts w:ascii="Times New Roman CYR" w:eastAsia="Times New Roman CYR" w:hAnsi="Times New Roman CYR"/>
                <w:b/>
                <w:sz w:val="22"/>
                <w:szCs w:val="24"/>
              </w:rPr>
              <w:t xml:space="preserve">Разом доходи </w:t>
            </w:r>
            <w:r>
              <w:rPr>
                <w:rFonts w:ascii="Times New Roman CYR" w:eastAsia="Times New Roman CYR" w:hAnsi="Times New Roman CYR"/>
                <w:sz w:val="22"/>
                <w:szCs w:val="24"/>
              </w:rPr>
              <w:t>(2000 + 2160)</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18EC4415"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2280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69407B6C"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36</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793164F7"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359,1</w:t>
            </w:r>
          </w:p>
        </w:tc>
      </w:tr>
      <w:tr w:rsidR="00060B9E" w14:paraId="777D9B01"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50AC2779" w14:textId="77777777" w:rsidR="00060B9E" w:rsidRDefault="005E7E5C">
            <w:pPr>
              <w:jc w:val="left"/>
              <w:rPr>
                <w:rFonts w:ascii="Times New Roman CYR" w:eastAsia="Times New Roman CYR" w:hAnsi="Times New Roman CYR"/>
                <w:sz w:val="22"/>
                <w:szCs w:val="24"/>
              </w:rPr>
            </w:pPr>
            <w:r>
              <w:rPr>
                <w:rFonts w:ascii="Times New Roman CYR" w:eastAsia="Times New Roman CYR" w:hAnsi="Times New Roman CYR"/>
                <w:sz w:val="22"/>
                <w:szCs w:val="24"/>
              </w:rPr>
              <w:t>Собівартість реалізованої продукції (товарів, робіт, послуг)</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71566651"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2050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22781C07"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7807F3D8"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(37,9)</w:t>
            </w:r>
          </w:p>
        </w:tc>
      </w:tr>
      <w:tr w:rsidR="00060B9E" w14:paraId="6EBBDFBB"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122A1DDD" w14:textId="77777777" w:rsidR="00060B9E" w:rsidRDefault="005E7E5C">
            <w:pPr>
              <w:jc w:val="left"/>
              <w:rPr>
                <w:rFonts w:ascii="Times New Roman CYR" w:eastAsia="Times New Roman CYR" w:hAnsi="Times New Roman CYR"/>
                <w:sz w:val="22"/>
                <w:szCs w:val="24"/>
              </w:rPr>
            </w:pPr>
            <w:r>
              <w:rPr>
                <w:rFonts w:ascii="Times New Roman CYR" w:eastAsia="Times New Roman CYR" w:hAnsi="Times New Roman CYR"/>
                <w:sz w:val="22"/>
                <w:szCs w:val="24"/>
              </w:rPr>
              <w:t>Інші витрати</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1AEB5AE7"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2165</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7F51E23D"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(50,4)</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3D38FB7F"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(319,8)</w:t>
            </w:r>
          </w:p>
        </w:tc>
      </w:tr>
      <w:tr w:rsidR="00060B9E" w14:paraId="462033EA"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2A91894A" w14:textId="77777777" w:rsidR="00060B9E" w:rsidRDefault="005E7E5C">
            <w:pPr>
              <w:jc w:val="left"/>
              <w:rPr>
                <w:rFonts w:ascii="Times New Roman CYR" w:eastAsia="Times New Roman CYR" w:hAnsi="Times New Roman CYR"/>
                <w:sz w:val="22"/>
                <w:szCs w:val="24"/>
              </w:rPr>
            </w:pPr>
            <w:r>
              <w:rPr>
                <w:rFonts w:ascii="Times New Roman CYR" w:eastAsia="Times New Roman CYR" w:hAnsi="Times New Roman CYR"/>
                <w:b/>
                <w:sz w:val="22"/>
                <w:szCs w:val="24"/>
              </w:rPr>
              <w:t xml:space="preserve">Разом витрати </w:t>
            </w:r>
            <w:r>
              <w:rPr>
                <w:rFonts w:ascii="Times New Roman CYR" w:eastAsia="Times New Roman CYR" w:hAnsi="Times New Roman CYR"/>
                <w:sz w:val="22"/>
                <w:szCs w:val="24"/>
              </w:rPr>
              <w:t>(2050 + 2165)</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2515FE3F"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2285</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566843C2"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(50,4)</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135C2C27"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(357,7)</w:t>
            </w:r>
          </w:p>
        </w:tc>
      </w:tr>
      <w:tr w:rsidR="00060B9E" w14:paraId="50517FFF"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4D6092F4" w14:textId="77777777" w:rsidR="00060B9E" w:rsidRDefault="005E7E5C">
            <w:pPr>
              <w:jc w:val="left"/>
              <w:rPr>
                <w:rFonts w:ascii="Times New Roman CYR" w:eastAsia="Times New Roman CYR" w:hAnsi="Times New Roman CYR"/>
                <w:sz w:val="22"/>
                <w:szCs w:val="24"/>
              </w:rPr>
            </w:pPr>
            <w:r>
              <w:rPr>
                <w:rFonts w:ascii="Times New Roman CYR" w:eastAsia="Times New Roman CYR" w:hAnsi="Times New Roman CYR"/>
                <w:sz w:val="22"/>
                <w:szCs w:val="24"/>
              </w:rPr>
              <w:t>Фінансовий результат до оподаткування (2280 - 2285)</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6EEBE588"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2290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0584BB30"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-14,4</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1BA2B124"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1,4</w:t>
            </w:r>
          </w:p>
        </w:tc>
      </w:tr>
      <w:tr w:rsidR="00060B9E" w14:paraId="466A1AD3"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74F04D64" w14:textId="77777777" w:rsidR="00060B9E" w:rsidRDefault="005E7E5C">
            <w:pPr>
              <w:jc w:val="left"/>
              <w:rPr>
                <w:rFonts w:ascii="Times New Roman CYR" w:eastAsia="Times New Roman CYR" w:hAnsi="Times New Roman CYR"/>
                <w:sz w:val="22"/>
                <w:szCs w:val="24"/>
              </w:rPr>
            </w:pPr>
            <w:r>
              <w:rPr>
                <w:rFonts w:ascii="Times New Roman CYR" w:eastAsia="Times New Roman CYR" w:hAnsi="Times New Roman CYR"/>
                <w:sz w:val="22"/>
                <w:szCs w:val="24"/>
              </w:rPr>
              <w:t>Податок на прибуток</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6539B0F6"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2300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1AE3C262"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284E95D8"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(0,3)</w:t>
            </w:r>
          </w:p>
        </w:tc>
      </w:tr>
      <w:tr w:rsidR="00060B9E" w14:paraId="57F0FF4E"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1AB8AD3B" w14:textId="77777777" w:rsidR="00060B9E" w:rsidRDefault="005E7E5C">
            <w:pPr>
              <w:jc w:val="left"/>
              <w:rPr>
                <w:rFonts w:ascii="Times New Roman CYR" w:eastAsia="Times New Roman CYR" w:hAnsi="Times New Roman CYR"/>
                <w:sz w:val="22"/>
                <w:szCs w:val="24"/>
              </w:rPr>
            </w:pPr>
            <w:r>
              <w:rPr>
                <w:rFonts w:ascii="Times New Roman CYR" w:eastAsia="Times New Roman CYR" w:hAnsi="Times New Roman CYR"/>
                <w:sz w:val="22"/>
                <w:szCs w:val="24"/>
              </w:rPr>
              <w:t xml:space="preserve">Витрати (доходи), які зменшують (збільшують) фінансовий результат після оподаткування </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5843A909"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2310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002F7A46"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11C92F11"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060B9E" w14:paraId="765FE63B"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19995156" w14:textId="77777777" w:rsidR="00060B9E" w:rsidRDefault="005E7E5C">
            <w:pPr>
              <w:jc w:val="left"/>
              <w:rPr>
                <w:rFonts w:ascii="Times New Roman CYR" w:eastAsia="Times New Roman CYR" w:hAnsi="Times New Roman CYR"/>
                <w:sz w:val="22"/>
                <w:szCs w:val="24"/>
              </w:rPr>
            </w:pPr>
            <w:r>
              <w:rPr>
                <w:rFonts w:ascii="Times New Roman CYR" w:eastAsia="Times New Roman CYR" w:hAnsi="Times New Roman CYR"/>
                <w:b/>
                <w:sz w:val="22"/>
                <w:szCs w:val="24"/>
              </w:rPr>
              <w:t xml:space="preserve">Чистий прибуток (збиток) </w:t>
            </w:r>
            <w:r>
              <w:rPr>
                <w:rFonts w:ascii="Times New Roman CYR" w:eastAsia="Times New Roman CYR" w:hAnsi="Times New Roman CYR"/>
                <w:sz w:val="22"/>
                <w:szCs w:val="24"/>
              </w:rPr>
              <w:t>(2290 - 2300 - (+) 2310)</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39FD0DAE"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2350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0AB42D69"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-14,4</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66BD65D4" w14:textId="77777777" w:rsidR="00060B9E" w:rsidRDefault="005E7E5C">
            <w:pPr>
              <w:jc w:val="center"/>
              <w:rPr>
                <w:rFonts w:ascii="Times New Roman CYR" w:eastAsia="Times New Roman CYR" w:hAnsi="Times New Roman CYR"/>
                <w:sz w:val="22"/>
                <w:szCs w:val="24"/>
              </w:rPr>
            </w:pPr>
            <w:r>
              <w:rPr>
                <w:rFonts w:ascii="Times New Roman CYR" w:eastAsia="Times New Roman CYR" w:hAnsi="Times New Roman CYR"/>
                <w:sz w:val="22"/>
                <w:szCs w:val="24"/>
              </w:rPr>
              <w:t>1,1</w:t>
            </w:r>
          </w:p>
        </w:tc>
      </w:tr>
    </w:tbl>
    <w:p w14:paraId="4F2FDDAC" w14:textId="77777777" w:rsidR="00060B9E" w:rsidRDefault="00060B9E">
      <w:pPr>
        <w:jc w:val="left"/>
        <w:rPr>
          <w:rFonts w:ascii="Times New Roman CYR" w:eastAsia="Times New Roman CYR" w:hAnsi="Times New Roman CYR"/>
          <w:sz w:val="22"/>
          <w:szCs w:val="24"/>
        </w:rPr>
      </w:pPr>
    </w:p>
    <w:p w14:paraId="17B9BE1B" w14:textId="77777777" w:rsidR="00060B9E" w:rsidRDefault="005E7E5C">
      <w:pPr>
        <w:jc w:val="left"/>
        <w:rPr>
          <w:rFonts w:ascii="Times New Roman CYR" w:eastAsia="Times New Roman CYR" w:hAnsi="Times New Roman CYR"/>
          <w:sz w:val="22"/>
          <w:szCs w:val="24"/>
        </w:rPr>
      </w:pPr>
      <w:r>
        <w:rPr>
          <w:rFonts w:ascii="Times New Roman CYR" w:eastAsia="Times New Roman CYR" w:hAnsi="Times New Roman CYR"/>
          <w:sz w:val="22"/>
          <w:szCs w:val="24"/>
        </w:rPr>
        <w:t>Керівник</w:t>
      </w:r>
      <w:r>
        <w:rPr>
          <w:rFonts w:ascii="Times New Roman CYR" w:eastAsia="Times New Roman CYR" w:hAnsi="Times New Roman CYR"/>
          <w:sz w:val="22"/>
          <w:szCs w:val="24"/>
        </w:rPr>
        <w:tab/>
      </w:r>
      <w:r>
        <w:rPr>
          <w:rFonts w:ascii="Times New Roman CYR" w:eastAsia="Times New Roman CYR" w:hAnsi="Times New Roman CYR"/>
          <w:sz w:val="22"/>
          <w:szCs w:val="24"/>
        </w:rPr>
        <w:tab/>
      </w:r>
      <w:r>
        <w:rPr>
          <w:rFonts w:ascii="Times New Roman CYR" w:eastAsia="Times New Roman CYR" w:hAnsi="Times New Roman CYR"/>
          <w:sz w:val="22"/>
          <w:szCs w:val="24"/>
        </w:rPr>
        <w:tab/>
      </w:r>
      <w:r>
        <w:rPr>
          <w:rFonts w:ascii="Times New Roman CYR" w:eastAsia="Times New Roman CYR" w:hAnsi="Times New Roman CYR"/>
          <w:sz w:val="22"/>
          <w:szCs w:val="24"/>
        </w:rPr>
        <w:tab/>
        <w:t>Наумчук Вiктор Михайлович</w:t>
      </w:r>
    </w:p>
    <w:p w14:paraId="285D971B" w14:textId="77777777" w:rsidR="00060B9E" w:rsidRDefault="00060B9E">
      <w:pPr>
        <w:jc w:val="left"/>
        <w:rPr>
          <w:rFonts w:ascii="Times New Roman CYR" w:eastAsia="Times New Roman CYR" w:hAnsi="Times New Roman CYR"/>
          <w:sz w:val="22"/>
          <w:szCs w:val="24"/>
        </w:rPr>
      </w:pPr>
    </w:p>
    <w:p w14:paraId="5159554E" w14:textId="77777777" w:rsidR="00060B9E" w:rsidRDefault="005E7E5C">
      <w:pPr>
        <w:jc w:val="left"/>
        <w:rPr>
          <w:rFonts w:ascii="Times New Roman CYR" w:eastAsia="Times New Roman CYR" w:hAnsi="Times New Roman CYR"/>
          <w:sz w:val="22"/>
          <w:szCs w:val="24"/>
        </w:rPr>
      </w:pPr>
      <w:r>
        <w:rPr>
          <w:rFonts w:ascii="Times New Roman CYR" w:eastAsia="Times New Roman CYR" w:hAnsi="Times New Roman CYR"/>
          <w:sz w:val="22"/>
          <w:szCs w:val="24"/>
        </w:rPr>
        <w:t>Головний бухгалтер</w:t>
      </w:r>
      <w:r>
        <w:rPr>
          <w:rFonts w:ascii="Times New Roman CYR" w:eastAsia="Times New Roman CYR" w:hAnsi="Times New Roman CYR"/>
          <w:sz w:val="22"/>
          <w:szCs w:val="24"/>
        </w:rPr>
        <w:tab/>
      </w:r>
      <w:r>
        <w:rPr>
          <w:rFonts w:ascii="Times New Roman CYR" w:eastAsia="Times New Roman CYR" w:hAnsi="Times New Roman CYR"/>
          <w:sz w:val="22"/>
          <w:szCs w:val="24"/>
        </w:rPr>
        <w:tab/>
      </w:r>
      <w:r>
        <w:rPr>
          <w:rFonts w:ascii="Times New Roman CYR" w:eastAsia="Times New Roman CYR" w:hAnsi="Times New Roman CYR"/>
          <w:sz w:val="22"/>
          <w:szCs w:val="24"/>
        </w:rPr>
        <w:tab/>
      </w:r>
    </w:p>
    <w:p w14:paraId="666B87DE" w14:textId="77777777" w:rsidR="00060B9E" w:rsidRDefault="00060B9E">
      <w:pPr>
        <w:jc w:val="left"/>
        <w:rPr>
          <w:rFonts w:ascii="Times New Roman CYR" w:eastAsia="Times New Roman CYR" w:hAnsi="Times New Roman CYR"/>
          <w:sz w:val="22"/>
          <w:szCs w:val="24"/>
        </w:rPr>
        <w:sectPr w:rsidR="00060B9E">
          <w:pgSz w:w="12240" w:h="15840"/>
          <w:pgMar w:top="570" w:right="720" w:bottom="570" w:left="720" w:header="720" w:footer="720" w:gutter="0"/>
          <w:cols w:space="720"/>
        </w:sectPr>
      </w:pPr>
    </w:p>
    <w:p w14:paraId="73BA5AB6" w14:textId="77777777" w:rsidR="00060B9E" w:rsidRDefault="00060B9E">
      <w:pPr>
        <w:jc w:val="left"/>
        <w:rPr>
          <w:rFonts w:ascii="Times New Roman CYR" w:eastAsia="Times New Roman CYR" w:hAnsi="Times New Roman CYR"/>
          <w:sz w:val="22"/>
          <w:szCs w:val="24"/>
        </w:rPr>
      </w:pPr>
    </w:p>
    <w:p w14:paraId="69879E6C" w14:textId="77777777" w:rsidR="00060B9E" w:rsidRDefault="00060B9E">
      <w:pPr>
        <w:jc w:val="left"/>
        <w:rPr>
          <w:rFonts w:ascii="Times New Roman CYR" w:eastAsia="Times New Roman CYR" w:hAnsi="Times New Roman CYR"/>
          <w:sz w:val="22"/>
          <w:szCs w:val="24"/>
        </w:rPr>
      </w:pPr>
    </w:p>
    <w:sectPr w:rsidR="00060B9E">
      <w:pgSz w:w="12240" w:h="15840"/>
      <w:pgMar w:top="570" w:right="720" w:bottom="570"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CYR">
    <w:altName w:val="Times New Roman"/>
    <w:panose1 w:val="02020603050405020304"/>
    <w:charset w:val="CC"/>
    <w:family w:val="roman"/>
    <w:pitch w:val="default"/>
    <w:sig w:usb0="00000000" w:usb1="00000000" w:usb2="00000000" w:usb3="00000000" w:csb0="00000004"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rawingGridVerticalSpacing w:val="120"/>
  <w:displayHorizontalDrawingGridEvery w:val="3"/>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A27"/>
    <w:rsid w:val="00022564"/>
    <w:rsid w:val="00060B9E"/>
    <w:rsid w:val="00172A27"/>
    <w:rsid w:val="005E7E5C"/>
    <w:rsid w:val="00EB18FA"/>
    <w:rsid w:val="28917C8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93DEAA"/>
  <w15:docId w15:val="{3D58B6E4-EC20-433B-8287-7F3E5D27CF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uk-UA" w:eastAsia="uk-UA" w:bidi="ar-SA"/>
      </w:rPr>
    </w:rPrDefault>
    <w:pPrDefault/>
  </w:docDefaults>
  <w:latentStyles w:defLockedState="0" w:defUIPriority="99" w:defSemiHidden="0" w:defUnhideWhenUsed="0" w:defQFormat="0" w:count="376">
    <w:lsdException w:name="Normal" w:uiPriority="0"/>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pPr>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25</Pages>
  <Words>24455</Words>
  <Characters>13940</Characters>
  <Application>Microsoft Office Word</Application>
  <DocSecurity>0</DocSecurity>
  <Lines>116</Lines>
  <Paragraphs>76</Paragraphs>
  <ScaleCrop>false</ScaleCrop>
  <Company/>
  <LinksUpToDate>false</LinksUpToDate>
  <CharactersWithSpaces>38319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Дмитро</dc:creator>
  <cp:lastModifiedBy>в р</cp:lastModifiedBy>
  <cp:revision>4</cp:revision>
  <dcterms:created xsi:type="dcterms:W3CDTF">2026-10-13T08:49:00Z</dcterms:created>
  <dcterms:modified xsi:type="dcterms:W3CDTF">2026-10-13T10:28:00Z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1033-12.2.0.23131</vt:lpwstr>
  </property>
  <property fmtid="{D5CDD505-2E9C-101B-9397-08002B2CF9AE}" pid="3" name="ICV">
    <vt:lpwstr>19B05AA0553D40B2963268A22EAACB6A_13</vt:lpwstr>
  </property>
</Properties>
</file>