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742BF1" w14:textId="77777777" w:rsidR="002D15C6" w:rsidRDefault="00867C7C">
      <w:pPr>
        <w:jc w:val="center"/>
        <w:rPr>
          <w:sz w:val="28"/>
          <w:szCs w:val="24"/>
        </w:rPr>
      </w:pPr>
      <w:r>
        <w:rPr>
          <w:b/>
          <w:sz w:val="28"/>
          <w:szCs w:val="24"/>
        </w:rPr>
        <w:t>Титульний аркуш</w:t>
      </w:r>
    </w:p>
    <w:p w14:paraId="31DB51C9" w14:textId="77777777" w:rsidR="002D15C6" w:rsidRDefault="002D15C6">
      <w:pPr>
        <w:jc w:val="center"/>
        <w:rPr>
          <w:sz w:val="28"/>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230"/>
      </w:tblGrid>
      <w:tr w:rsidR="002D15C6" w14:paraId="61910890" w14:textId="77777777">
        <w:trPr>
          <w:trHeight w:val="300"/>
        </w:trPr>
        <w:tc>
          <w:tcPr>
            <w:tcW w:w="5230" w:type="dxa"/>
            <w:tcBorders>
              <w:top w:val="nil"/>
              <w:left w:val="nil"/>
              <w:bottom w:val="single" w:sz="6" w:space="0" w:color="auto"/>
              <w:right w:val="nil"/>
              <w:tl2br w:val="nil"/>
              <w:tr2bl w:val="nil"/>
            </w:tcBorders>
            <w:vAlign w:val="bottom"/>
          </w:tcPr>
          <w:p w14:paraId="3A62D613" w14:textId="687895F1" w:rsidR="002D15C6" w:rsidRDefault="00937728">
            <w:pPr>
              <w:jc w:val="center"/>
              <w:rPr>
                <w:sz w:val="24"/>
                <w:szCs w:val="24"/>
              </w:rPr>
            </w:pPr>
            <w:r>
              <w:rPr>
                <w:sz w:val="24"/>
                <w:szCs w:val="24"/>
              </w:rPr>
              <w:t>13.</w:t>
            </w:r>
            <w:r w:rsidR="00B95FD6">
              <w:rPr>
                <w:sz w:val="24"/>
                <w:szCs w:val="24"/>
              </w:rPr>
              <w:t>10</w:t>
            </w:r>
            <w:r>
              <w:rPr>
                <w:sz w:val="24"/>
                <w:szCs w:val="24"/>
              </w:rPr>
              <w:t>.</w:t>
            </w:r>
            <w:r w:rsidR="00867C7C">
              <w:rPr>
                <w:sz w:val="24"/>
                <w:szCs w:val="24"/>
              </w:rPr>
              <w:t>2026</w:t>
            </w:r>
          </w:p>
        </w:tc>
      </w:tr>
      <w:tr w:rsidR="002D15C6" w14:paraId="173C439B" w14:textId="77777777">
        <w:tblPrEx>
          <w:tblBorders>
            <w:bottom w:val="none" w:sz="0" w:space="0" w:color="auto"/>
          </w:tblBorders>
        </w:tblPrEx>
        <w:trPr>
          <w:trHeight w:val="300"/>
        </w:trPr>
        <w:tc>
          <w:tcPr>
            <w:tcW w:w="5230" w:type="dxa"/>
            <w:tcBorders>
              <w:top w:val="nil"/>
              <w:left w:val="nil"/>
              <w:bottom w:val="nil"/>
              <w:right w:val="nil"/>
              <w:tl2br w:val="nil"/>
              <w:tr2bl w:val="nil"/>
            </w:tcBorders>
            <w:vAlign w:val="bottom"/>
          </w:tcPr>
          <w:p w14:paraId="58F81986" w14:textId="77777777" w:rsidR="002D15C6" w:rsidRDefault="00867C7C">
            <w:pPr>
              <w:jc w:val="center"/>
              <w:rPr>
                <w:sz w:val="20"/>
                <w:szCs w:val="24"/>
              </w:rPr>
            </w:pPr>
            <w:r>
              <w:rPr>
                <w:sz w:val="20"/>
                <w:szCs w:val="24"/>
              </w:rPr>
              <w:t>(дата реєстрації особою електронного документа)</w:t>
            </w:r>
          </w:p>
        </w:tc>
      </w:tr>
      <w:tr w:rsidR="002D15C6" w14:paraId="45C84644" w14:textId="77777777">
        <w:trPr>
          <w:trHeight w:val="300"/>
        </w:trPr>
        <w:tc>
          <w:tcPr>
            <w:tcW w:w="5230" w:type="dxa"/>
            <w:tcBorders>
              <w:top w:val="nil"/>
              <w:left w:val="nil"/>
              <w:bottom w:val="single" w:sz="6" w:space="0" w:color="auto"/>
              <w:right w:val="nil"/>
              <w:tl2br w:val="nil"/>
              <w:tr2bl w:val="nil"/>
            </w:tcBorders>
            <w:vAlign w:val="bottom"/>
          </w:tcPr>
          <w:p w14:paraId="721ACF98" w14:textId="77777777" w:rsidR="002D15C6" w:rsidRDefault="00867C7C">
            <w:pPr>
              <w:jc w:val="center"/>
              <w:rPr>
                <w:sz w:val="24"/>
                <w:szCs w:val="24"/>
              </w:rPr>
            </w:pPr>
            <w:r>
              <w:rPr>
                <w:sz w:val="24"/>
                <w:szCs w:val="24"/>
              </w:rPr>
              <w:t>14/25</w:t>
            </w:r>
          </w:p>
        </w:tc>
      </w:tr>
      <w:tr w:rsidR="002D15C6" w14:paraId="56A3376C" w14:textId="77777777">
        <w:trPr>
          <w:trHeight w:val="300"/>
        </w:trPr>
        <w:tc>
          <w:tcPr>
            <w:tcW w:w="5230" w:type="dxa"/>
            <w:tcBorders>
              <w:top w:val="nil"/>
              <w:left w:val="nil"/>
              <w:bottom w:val="nil"/>
              <w:right w:val="nil"/>
              <w:tl2br w:val="nil"/>
              <w:tr2bl w:val="nil"/>
            </w:tcBorders>
            <w:vAlign w:val="bottom"/>
          </w:tcPr>
          <w:p w14:paraId="4622E425" w14:textId="77777777" w:rsidR="002D15C6" w:rsidRDefault="00867C7C">
            <w:pPr>
              <w:jc w:val="center"/>
              <w:rPr>
                <w:sz w:val="20"/>
                <w:szCs w:val="24"/>
              </w:rPr>
            </w:pPr>
            <w:r>
              <w:rPr>
                <w:sz w:val="20"/>
                <w:szCs w:val="24"/>
              </w:rPr>
              <w:t>(вихідний реєстраційний номер електронного документа)</w:t>
            </w:r>
          </w:p>
        </w:tc>
      </w:tr>
    </w:tbl>
    <w:p w14:paraId="1B316965" w14:textId="77777777" w:rsidR="002D15C6" w:rsidRDefault="002D15C6">
      <w:pPr>
        <w:jc w:val="left"/>
        <w:rPr>
          <w:sz w:val="20"/>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65"/>
      </w:tblGrid>
      <w:tr w:rsidR="002D15C6" w14:paraId="7656008E" w14:textId="77777777">
        <w:trPr>
          <w:trHeight w:val="300"/>
        </w:trPr>
        <w:tc>
          <w:tcPr>
            <w:tcW w:w="10465" w:type="dxa"/>
            <w:tcBorders>
              <w:top w:val="nil"/>
              <w:left w:val="nil"/>
              <w:bottom w:val="nil"/>
              <w:right w:val="nil"/>
              <w:tl2br w:val="nil"/>
              <w:tr2bl w:val="nil"/>
            </w:tcBorders>
            <w:vAlign w:val="bottom"/>
          </w:tcPr>
          <w:p w14:paraId="30621002" w14:textId="77777777" w:rsidR="002D15C6" w:rsidRDefault="00867C7C">
            <w:pPr>
              <w:jc w:val="left"/>
              <w:rPr>
                <w:sz w:val="24"/>
                <w:szCs w:val="24"/>
              </w:rPr>
            </w:pPr>
            <w:r>
              <w:rP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 Положення).</w:t>
            </w:r>
          </w:p>
        </w:tc>
      </w:tr>
    </w:tbl>
    <w:p w14:paraId="753534AC" w14:textId="77777777" w:rsidR="002D15C6" w:rsidRDefault="002D15C6">
      <w:pPr>
        <w:jc w:val="left"/>
        <w:rP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236"/>
        <w:gridCol w:w="3500"/>
        <w:gridCol w:w="236"/>
        <w:gridCol w:w="3450"/>
      </w:tblGrid>
      <w:tr w:rsidR="002D15C6" w14:paraId="1D5A657F" w14:textId="77777777">
        <w:trPr>
          <w:trHeight w:val="200"/>
        </w:trPr>
        <w:tc>
          <w:tcPr>
            <w:tcW w:w="3415" w:type="dxa"/>
            <w:tcBorders>
              <w:top w:val="nil"/>
              <w:left w:val="nil"/>
              <w:bottom w:val="single" w:sz="6" w:space="0" w:color="auto"/>
              <w:right w:val="nil"/>
              <w:tl2br w:val="nil"/>
              <w:tr2bl w:val="nil"/>
            </w:tcBorders>
            <w:vAlign w:val="bottom"/>
          </w:tcPr>
          <w:p w14:paraId="5779EF35" w14:textId="77777777" w:rsidR="002D15C6" w:rsidRDefault="00867C7C">
            <w:pPr>
              <w:jc w:val="center"/>
              <w:rPr>
                <w:sz w:val="24"/>
                <w:szCs w:val="24"/>
              </w:rPr>
            </w:pPr>
            <w:r>
              <w:rPr>
                <w:sz w:val="24"/>
                <w:szCs w:val="24"/>
              </w:rPr>
              <w:t>Директор</w:t>
            </w:r>
          </w:p>
        </w:tc>
        <w:tc>
          <w:tcPr>
            <w:tcW w:w="50" w:type="dxa"/>
            <w:tcBorders>
              <w:top w:val="nil"/>
              <w:left w:val="nil"/>
              <w:bottom w:val="nil"/>
              <w:right w:val="nil"/>
              <w:tl2br w:val="nil"/>
              <w:tr2bl w:val="nil"/>
            </w:tcBorders>
          </w:tcPr>
          <w:p w14:paraId="63F9EA76" w14:textId="77777777" w:rsidR="002D15C6" w:rsidRDefault="002D15C6">
            <w:pPr>
              <w:jc w:val="center"/>
              <w:rPr>
                <w:sz w:val="24"/>
                <w:szCs w:val="24"/>
              </w:rPr>
            </w:pPr>
          </w:p>
        </w:tc>
        <w:tc>
          <w:tcPr>
            <w:tcW w:w="3500" w:type="dxa"/>
            <w:tcBorders>
              <w:top w:val="nil"/>
              <w:left w:val="nil"/>
              <w:bottom w:val="single" w:sz="6" w:space="0" w:color="auto"/>
              <w:right w:val="nil"/>
              <w:tl2br w:val="nil"/>
              <w:tr2bl w:val="nil"/>
            </w:tcBorders>
            <w:vAlign w:val="bottom"/>
          </w:tcPr>
          <w:p w14:paraId="6CEA2A53" w14:textId="77777777" w:rsidR="002D15C6" w:rsidRDefault="002D15C6">
            <w:pPr>
              <w:jc w:val="center"/>
              <w:rPr>
                <w:sz w:val="24"/>
                <w:szCs w:val="24"/>
              </w:rPr>
            </w:pPr>
          </w:p>
        </w:tc>
        <w:tc>
          <w:tcPr>
            <w:tcW w:w="50" w:type="dxa"/>
            <w:tcBorders>
              <w:top w:val="nil"/>
              <w:left w:val="nil"/>
              <w:bottom w:val="nil"/>
              <w:right w:val="nil"/>
              <w:tl2br w:val="nil"/>
              <w:tr2bl w:val="nil"/>
            </w:tcBorders>
          </w:tcPr>
          <w:p w14:paraId="0CE51354" w14:textId="77777777" w:rsidR="002D15C6" w:rsidRDefault="002D15C6">
            <w:pPr>
              <w:jc w:val="center"/>
              <w:rPr>
                <w:sz w:val="24"/>
                <w:szCs w:val="24"/>
              </w:rPr>
            </w:pPr>
          </w:p>
        </w:tc>
        <w:tc>
          <w:tcPr>
            <w:tcW w:w="3450" w:type="dxa"/>
            <w:tcBorders>
              <w:top w:val="nil"/>
              <w:left w:val="nil"/>
              <w:bottom w:val="single" w:sz="6" w:space="0" w:color="auto"/>
              <w:right w:val="nil"/>
              <w:tl2br w:val="nil"/>
              <w:tr2bl w:val="nil"/>
            </w:tcBorders>
            <w:vAlign w:val="bottom"/>
          </w:tcPr>
          <w:p w14:paraId="3B7671F1" w14:textId="77777777" w:rsidR="002D15C6" w:rsidRDefault="00867C7C">
            <w:pPr>
              <w:jc w:val="center"/>
              <w:rPr>
                <w:sz w:val="24"/>
                <w:szCs w:val="24"/>
              </w:rPr>
            </w:pPr>
            <w:r>
              <w:rPr>
                <w:sz w:val="24"/>
                <w:szCs w:val="24"/>
              </w:rPr>
              <w:t>Наумчук Вiктор Михайлович</w:t>
            </w:r>
          </w:p>
        </w:tc>
      </w:tr>
      <w:tr w:rsidR="002D15C6" w14:paraId="64017600" w14:textId="77777777">
        <w:trPr>
          <w:trHeight w:val="200"/>
        </w:trPr>
        <w:tc>
          <w:tcPr>
            <w:tcW w:w="3415" w:type="dxa"/>
            <w:tcBorders>
              <w:top w:val="nil"/>
              <w:left w:val="nil"/>
              <w:bottom w:val="nil"/>
              <w:right w:val="nil"/>
              <w:tl2br w:val="nil"/>
              <w:tr2bl w:val="nil"/>
            </w:tcBorders>
          </w:tcPr>
          <w:p w14:paraId="6A36CFBD" w14:textId="77777777" w:rsidR="002D15C6" w:rsidRDefault="00867C7C">
            <w:pPr>
              <w:jc w:val="center"/>
              <w:rPr>
                <w:sz w:val="20"/>
                <w:szCs w:val="24"/>
              </w:rPr>
            </w:pPr>
            <w:r>
              <w:rPr>
                <w:sz w:val="20"/>
                <w:szCs w:val="24"/>
              </w:rPr>
              <w:t>(посада)</w:t>
            </w:r>
          </w:p>
        </w:tc>
        <w:tc>
          <w:tcPr>
            <w:tcW w:w="50" w:type="dxa"/>
            <w:tcBorders>
              <w:top w:val="nil"/>
              <w:left w:val="nil"/>
              <w:bottom w:val="nil"/>
              <w:right w:val="nil"/>
              <w:tl2br w:val="nil"/>
              <w:tr2bl w:val="nil"/>
            </w:tcBorders>
          </w:tcPr>
          <w:p w14:paraId="256345B0" w14:textId="77777777" w:rsidR="002D15C6" w:rsidRDefault="002D15C6">
            <w:pPr>
              <w:jc w:val="center"/>
              <w:rPr>
                <w:sz w:val="20"/>
                <w:szCs w:val="24"/>
              </w:rPr>
            </w:pPr>
          </w:p>
        </w:tc>
        <w:tc>
          <w:tcPr>
            <w:tcW w:w="3500" w:type="dxa"/>
            <w:tcBorders>
              <w:top w:val="nil"/>
              <w:left w:val="nil"/>
              <w:bottom w:val="nil"/>
              <w:right w:val="nil"/>
              <w:tl2br w:val="nil"/>
              <w:tr2bl w:val="nil"/>
            </w:tcBorders>
          </w:tcPr>
          <w:p w14:paraId="5A69AC87" w14:textId="77777777" w:rsidR="002D15C6" w:rsidRDefault="00867C7C">
            <w:pPr>
              <w:jc w:val="center"/>
              <w:rPr>
                <w:sz w:val="20"/>
                <w:szCs w:val="24"/>
              </w:rPr>
            </w:pPr>
            <w:r>
              <w:rPr>
                <w:sz w:val="20"/>
                <w:szCs w:val="24"/>
              </w:rPr>
              <w:t>(місце для накладання електронного підпису уповноваженої особи емітента/особи, яка надає забезпечення, що базується на кваліфікованому сертифікаті відкритого ключа)</w:t>
            </w:r>
          </w:p>
        </w:tc>
        <w:tc>
          <w:tcPr>
            <w:tcW w:w="50" w:type="dxa"/>
            <w:tcBorders>
              <w:top w:val="nil"/>
              <w:left w:val="nil"/>
              <w:bottom w:val="nil"/>
              <w:right w:val="nil"/>
              <w:tl2br w:val="nil"/>
              <w:tr2bl w:val="nil"/>
            </w:tcBorders>
          </w:tcPr>
          <w:p w14:paraId="297C6C51" w14:textId="77777777" w:rsidR="002D15C6" w:rsidRDefault="002D15C6">
            <w:pPr>
              <w:jc w:val="center"/>
              <w:rPr>
                <w:sz w:val="20"/>
                <w:szCs w:val="24"/>
              </w:rPr>
            </w:pPr>
          </w:p>
        </w:tc>
        <w:tc>
          <w:tcPr>
            <w:tcW w:w="3450" w:type="dxa"/>
            <w:tcBorders>
              <w:top w:val="nil"/>
              <w:left w:val="nil"/>
              <w:bottom w:val="nil"/>
              <w:right w:val="nil"/>
              <w:tl2br w:val="nil"/>
              <w:tr2bl w:val="nil"/>
            </w:tcBorders>
          </w:tcPr>
          <w:p w14:paraId="75B03B24" w14:textId="77777777" w:rsidR="002D15C6" w:rsidRDefault="00867C7C">
            <w:pPr>
              <w:jc w:val="center"/>
              <w:rPr>
                <w:sz w:val="20"/>
                <w:szCs w:val="24"/>
              </w:rPr>
            </w:pPr>
            <w:r>
              <w:rPr>
                <w:sz w:val="20"/>
                <w:szCs w:val="24"/>
              </w:rPr>
              <w:t>(прізвище та ініціали керівника або уповноваженої особи)</w:t>
            </w:r>
          </w:p>
        </w:tc>
      </w:tr>
    </w:tbl>
    <w:p w14:paraId="145E166E" w14:textId="77777777" w:rsidR="002D15C6" w:rsidRDefault="002D15C6">
      <w:pPr>
        <w:jc w:val="left"/>
        <w:rPr>
          <w:sz w:val="20"/>
          <w:szCs w:val="24"/>
        </w:rPr>
      </w:pPr>
    </w:p>
    <w:p w14:paraId="6EB5D620" w14:textId="77777777" w:rsidR="002D15C6" w:rsidRDefault="00867C7C">
      <w:pPr>
        <w:jc w:val="center"/>
        <w:rPr>
          <w:b/>
          <w:sz w:val="24"/>
          <w:szCs w:val="24"/>
        </w:rPr>
      </w:pPr>
      <w:r>
        <w:rPr>
          <w:b/>
          <w:sz w:val="24"/>
          <w:szCs w:val="24"/>
        </w:rPr>
        <w:t>Річний звіт</w:t>
      </w:r>
    </w:p>
    <w:p w14:paraId="2BDD4D08" w14:textId="77777777" w:rsidR="002D15C6" w:rsidRDefault="00867C7C">
      <w:pPr>
        <w:jc w:val="center"/>
        <w:rPr>
          <w:b/>
          <w:sz w:val="24"/>
          <w:szCs w:val="24"/>
        </w:rPr>
      </w:pPr>
      <w:r>
        <w:rPr>
          <w:b/>
          <w:sz w:val="24"/>
          <w:szCs w:val="24"/>
        </w:rPr>
        <w:t>ПРИВАТНЕ АКЦIОНЕРНЕ ТОВАРИСТВО "СПМК-523" (01354473)</w:t>
      </w:r>
    </w:p>
    <w:p w14:paraId="38743C0D" w14:textId="77777777" w:rsidR="002D15C6" w:rsidRDefault="00867C7C">
      <w:pPr>
        <w:jc w:val="center"/>
        <w:rPr>
          <w:b/>
          <w:sz w:val="24"/>
          <w:szCs w:val="24"/>
        </w:rPr>
      </w:pPr>
      <w:r>
        <w:rPr>
          <w:b/>
          <w:sz w:val="24"/>
          <w:szCs w:val="24"/>
        </w:rPr>
        <w:t>за 2025 рік</w:t>
      </w:r>
    </w:p>
    <w:p w14:paraId="2B32B28F" w14:textId="77777777" w:rsidR="002D15C6" w:rsidRDefault="002D15C6">
      <w:pPr>
        <w:jc w:val="center"/>
        <w:rPr>
          <w:b/>
          <w:sz w:val="24"/>
          <w:szCs w:val="24"/>
        </w:rPr>
      </w:pPr>
    </w:p>
    <w:p w14:paraId="3C0DA7F1" w14:textId="0CC4085D" w:rsidR="002D15C6" w:rsidRDefault="00867C7C">
      <w:pPr>
        <w:rPr>
          <w:sz w:val="24"/>
          <w:szCs w:val="24"/>
        </w:rPr>
      </w:pPr>
      <w:r>
        <w:rPr>
          <w:sz w:val="24"/>
          <w:szCs w:val="24"/>
        </w:rPr>
        <w:t xml:space="preserve">Рішення про затвердження річного звіту: </w:t>
      </w:r>
      <w:r w:rsidR="005C1791" w:rsidRPr="005C1791">
        <w:rPr>
          <w:sz w:val="24"/>
          <w:szCs w:val="24"/>
        </w:rPr>
        <w:t>Рiчний звiт затверджено рішенням позачергових загальних зборів акціонерів Приватного акціонерного товариства «СПМК-523» від 02 жовтня 2026 року (протокол складено 06 жовтня 2026 року).</w:t>
      </w:r>
    </w:p>
    <w:p w14:paraId="38594368" w14:textId="77777777" w:rsidR="002D15C6" w:rsidRDefault="00867C7C">
      <w:pPr>
        <w:jc w:val="left"/>
        <w:rPr>
          <w:sz w:val="24"/>
          <w:szCs w:val="24"/>
        </w:rPr>
      </w:pPr>
      <w:r>
        <w:rPr>
          <w:sz w:val="24"/>
          <w:szCs w:val="24"/>
        </w:rPr>
        <w:t>Особа, яка здійснює діяльність з оприлюднення регульованої інформації: Державна установа "Агентство з розвитку iнфраструктури фондового ринку України", 21676262, Україна, DR/00001/APA</w:t>
      </w:r>
    </w:p>
    <w:p w14:paraId="206E1F7E" w14:textId="77777777" w:rsidR="002D15C6" w:rsidRDefault="00867C7C">
      <w:pPr>
        <w:jc w:val="left"/>
        <w:rPr>
          <w:sz w:val="24"/>
          <w:szCs w:val="24"/>
        </w:rPr>
      </w:pPr>
      <w:r>
        <w:rPr>
          <w:sz w:val="24"/>
          <w:szCs w:val="24"/>
        </w:rPr>
        <w:t>Особа, яка здійснює подання звітності та/або звітних даних до Національної комісії з цінних паперів та фондового ринку: Державна установа "Агентство з розвитку iнфраструктури фондового ринку України", 21676262, Україна, DR/00002/ARM</w:t>
      </w:r>
    </w:p>
    <w:p w14:paraId="04024007" w14:textId="77777777" w:rsidR="002D15C6" w:rsidRDefault="002D15C6">
      <w:pPr>
        <w:jc w:val="left"/>
        <w:rPr>
          <w:sz w:val="24"/>
          <w:szCs w:val="24"/>
        </w:rPr>
      </w:pPr>
    </w:p>
    <w:p w14:paraId="5F6372FE" w14:textId="77777777" w:rsidR="002D15C6" w:rsidRDefault="00867C7C">
      <w:pPr>
        <w:rPr>
          <w:sz w:val="24"/>
          <w:szCs w:val="24"/>
        </w:rPr>
      </w:pPr>
      <w:r>
        <w:rPr>
          <w:sz w:val="24"/>
          <w:szCs w:val="24"/>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415"/>
        <w:gridCol w:w="5165"/>
        <w:gridCol w:w="1885"/>
      </w:tblGrid>
      <w:tr w:rsidR="002D15C6" w14:paraId="1E62A9E2" w14:textId="77777777">
        <w:trPr>
          <w:trHeight w:val="300"/>
        </w:trPr>
        <w:tc>
          <w:tcPr>
            <w:tcW w:w="3415" w:type="dxa"/>
            <w:vMerge w:val="restart"/>
            <w:tcBorders>
              <w:top w:val="nil"/>
              <w:left w:val="nil"/>
              <w:bottom w:val="nil"/>
              <w:right w:val="nil"/>
              <w:tl2br w:val="nil"/>
              <w:tr2bl w:val="nil"/>
            </w:tcBorders>
          </w:tcPr>
          <w:p w14:paraId="0EFD4769" w14:textId="77777777" w:rsidR="002D15C6" w:rsidRDefault="00867C7C">
            <w:pPr>
              <w:jc w:val="left"/>
              <w:rPr>
                <w:sz w:val="24"/>
                <w:szCs w:val="24"/>
              </w:rPr>
            </w:pPr>
            <w:r>
              <w:rPr>
                <w:sz w:val="24"/>
                <w:szCs w:val="24"/>
              </w:rPr>
              <w:t>Річну інформацію розміщено на власному вебсайті емітента</w:t>
            </w:r>
          </w:p>
        </w:tc>
        <w:tc>
          <w:tcPr>
            <w:tcW w:w="5165" w:type="dxa"/>
            <w:tcBorders>
              <w:top w:val="nil"/>
              <w:left w:val="nil"/>
              <w:bottom w:val="single" w:sz="6" w:space="0" w:color="auto"/>
              <w:right w:val="nil"/>
              <w:tl2br w:val="nil"/>
              <w:tr2bl w:val="nil"/>
            </w:tcBorders>
            <w:vAlign w:val="bottom"/>
          </w:tcPr>
          <w:p w14:paraId="7FA1223E" w14:textId="77777777" w:rsidR="002D15C6" w:rsidRDefault="00867C7C">
            <w:pPr>
              <w:jc w:val="center"/>
              <w:rPr>
                <w:sz w:val="24"/>
                <w:szCs w:val="24"/>
              </w:rPr>
            </w:pPr>
            <w:r>
              <w:rPr>
                <w:sz w:val="24"/>
                <w:szCs w:val="24"/>
              </w:rPr>
              <w:t>http://spmk523.emitents.net.ua/ua/docs/?fg_id=100</w:t>
            </w:r>
          </w:p>
        </w:tc>
        <w:tc>
          <w:tcPr>
            <w:tcW w:w="1885" w:type="dxa"/>
            <w:tcBorders>
              <w:top w:val="nil"/>
              <w:left w:val="nil"/>
              <w:bottom w:val="single" w:sz="6" w:space="0" w:color="auto"/>
              <w:right w:val="nil"/>
              <w:tl2br w:val="nil"/>
              <w:tr2bl w:val="nil"/>
            </w:tcBorders>
            <w:vAlign w:val="bottom"/>
          </w:tcPr>
          <w:p w14:paraId="37DE9813" w14:textId="5129CF99" w:rsidR="002D15C6" w:rsidRDefault="005C1791">
            <w:pPr>
              <w:jc w:val="center"/>
              <w:rPr>
                <w:sz w:val="24"/>
                <w:szCs w:val="24"/>
              </w:rPr>
            </w:pPr>
            <w:r>
              <w:rPr>
                <w:sz w:val="24"/>
                <w:szCs w:val="24"/>
              </w:rPr>
              <w:t>13.10.</w:t>
            </w:r>
            <w:r w:rsidR="00867C7C">
              <w:rPr>
                <w:sz w:val="24"/>
                <w:szCs w:val="24"/>
              </w:rPr>
              <w:t>2026</w:t>
            </w:r>
          </w:p>
        </w:tc>
      </w:tr>
      <w:tr w:rsidR="002D15C6" w14:paraId="13B38D7E" w14:textId="77777777">
        <w:trPr>
          <w:trHeight w:val="300"/>
        </w:trPr>
        <w:tc>
          <w:tcPr>
            <w:tcW w:w="3415" w:type="dxa"/>
            <w:vMerge/>
            <w:tcBorders>
              <w:top w:val="nil"/>
              <w:left w:val="nil"/>
              <w:bottom w:val="nil"/>
              <w:right w:val="nil"/>
              <w:tl2br w:val="nil"/>
              <w:tr2bl w:val="nil"/>
            </w:tcBorders>
          </w:tcPr>
          <w:p w14:paraId="5724AF2D" w14:textId="77777777" w:rsidR="002D15C6" w:rsidRDefault="002D15C6">
            <w:pPr>
              <w:jc w:val="left"/>
              <w:rPr>
                <w:sz w:val="20"/>
                <w:szCs w:val="24"/>
              </w:rPr>
            </w:pPr>
          </w:p>
        </w:tc>
        <w:tc>
          <w:tcPr>
            <w:tcW w:w="5165" w:type="dxa"/>
            <w:tcBorders>
              <w:top w:val="nil"/>
              <w:left w:val="nil"/>
              <w:bottom w:val="nil"/>
              <w:right w:val="nil"/>
              <w:tl2br w:val="nil"/>
              <w:tr2bl w:val="nil"/>
            </w:tcBorders>
            <w:vAlign w:val="bottom"/>
          </w:tcPr>
          <w:p w14:paraId="4BABF922" w14:textId="77777777" w:rsidR="002D15C6" w:rsidRDefault="00867C7C">
            <w:pPr>
              <w:jc w:val="center"/>
              <w:rPr>
                <w:sz w:val="20"/>
                <w:szCs w:val="24"/>
              </w:rPr>
            </w:pPr>
            <w:r>
              <w:rPr>
                <w:sz w:val="20"/>
                <w:szCs w:val="24"/>
              </w:rPr>
              <w:t>(URL-адреса вебсайту)</w:t>
            </w:r>
          </w:p>
        </w:tc>
        <w:tc>
          <w:tcPr>
            <w:tcW w:w="1885" w:type="dxa"/>
            <w:tcBorders>
              <w:top w:val="nil"/>
              <w:left w:val="nil"/>
              <w:bottom w:val="nil"/>
              <w:right w:val="nil"/>
              <w:tl2br w:val="nil"/>
              <w:tr2bl w:val="nil"/>
            </w:tcBorders>
            <w:vAlign w:val="bottom"/>
          </w:tcPr>
          <w:p w14:paraId="4D3C3A9E" w14:textId="77777777" w:rsidR="002D15C6" w:rsidRDefault="00867C7C">
            <w:pPr>
              <w:jc w:val="center"/>
              <w:rPr>
                <w:sz w:val="20"/>
                <w:szCs w:val="24"/>
              </w:rPr>
            </w:pPr>
            <w:r>
              <w:rPr>
                <w:sz w:val="20"/>
                <w:szCs w:val="24"/>
              </w:rPr>
              <w:t>(дата)</w:t>
            </w:r>
          </w:p>
        </w:tc>
      </w:tr>
    </w:tbl>
    <w:p w14:paraId="4DEE9FA5" w14:textId="77777777" w:rsidR="002D15C6" w:rsidRDefault="002D15C6">
      <w:pPr>
        <w:jc w:val="left"/>
        <w:rPr>
          <w:sz w:val="20"/>
          <w:szCs w:val="24"/>
        </w:rPr>
        <w:sectPr w:rsidR="002D15C6">
          <w:pgSz w:w="12240" w:h="15840"/>
          <w:pgMar w:top="570" w:right="720" w:bottom="570" w:left="720" w:header="720" w:footer="720" w:gutter="0"/>
          <w:cols w:space="720"/>
        </w:sectPr>
      </w:pPr>
    </w:p>
    <w:p w14:paraId="7CE0F223"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Пояснення щодо розкриття інформації</w:t>
      </w:r>
    </w:p>
    <w:p w14:paraId="0971E9E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усiх випускiв цiнних паперiв, за якими надається забезпечення не надається, тому що Товариство не має цiнних паперiв, за якими надається забезпечення.</w:t>
      </w:r>
    </w:p>
    <w:p w14:paraId="1E2B3AA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всiх осiб, якi надають забезпечення за зобов'язаннями емiтента не надається, тому що таких осiб немає.</w:t>
      </w:r>
    </w:p>
    <w:p w14:paraId="6317420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рейтингове агентство не надається, тому що Товариство не визначало свiй кредитний рейтинг або рейтинг цiнних паперiв.</w:t>
      </w:r>
    </w:p>
    <w:p w14:paraId="767098C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судовi справи емiтета не надається, тому що в звiтному роцi судових справ не було.</w:t>
      </w:r>
    </w:p>
    <w:p w14:paraId="292AF05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штрафнi санкцiї не надається, тому що штрафних санкцiй у розмiрi, який перевищує 1000 грн., у звiтному перiодi не було.</w:t>
      </w:r>
    </w:p>
    <w:p w14:paraId="3F4D814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Посадовi особи Товариства не надали згоди на розкриття своїх персональних даних.</w:t>
      </w:r>
    </w:p>
    <w:p w14:paraId="154FFAB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корпоративного секретаря не надається, тому що корпоративний секретар не обирався згiдно iз ч.1 ст. 85 Закону України "Про акцiонернi товариства".</w:t>
      </w:r>
    </w:p>
    <w:p w14:paraId="4C26319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отриманих лiцензiй не надається, тому що Товариство не має лiцензiй.</w:t>
      </w:r>
    </w:p>
    <w:p w14:paraId="400C132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основнi засоби (за залишковою вартiстю) не надається, тому що основнi засоби мають знос 100%, залишкова вартiсть - 0.</w:t>
      </w:r>
    </w:p>
    <w:p w14:paraId="00244E6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не вiдноситься до пiдприємств, якi займаються видами дiяльностi, що класифiкуються як переробна, добувна промисловiсть або</w:t>
      </w:r>
    </w:p>
    <w:p w14:paraId="0B176F3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виробництво та розподiлення електроенергiї, газу та води за класифiкатором видiв економiчної дiяльностi.</w:t>
      </w:r>
    </w:p>
    <w:p w14:paraId="5911731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бере участi в iнших юридичних особах, тому iнформацiя не надається.</w:t>
      </w:r>
    </w:p>
    <w:p w14:paraId="192086F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вiдокремленi пiдроздiли не надається, тому що Товариство не має фiлiалiв або iнших вiдокремлених пiдроздiлiв.</w:t>
      </w:r>
    </w:p>
    <w:p w14:paraId="6689B63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Змiн прав на акцiї не було, тому iнформацiя не надається.</w:t>
      </w:r>
    </w:p>
    <w:p w14:paraId="2182B59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Уточнення щодо наявностi обмежень за акцiями не надається, тому що Товариство не має викуплених акцiй та iнших не голосуючих акцiй.</w:t>
      </w:r>
    </w:p>
    <w:p w14:paraId="189B10A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облiгацiї не надається, тому що Товариство не випускало облiгацiй.</w:t>
      </w:r>
    </w:p>
    <w:p w14:paraId="30D2CFC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iншi цiннi папери не надається, тому що Товариство не випускало iнших цiнних паперiв.</w:t>
      </w:r>
    </w:p>
    <w:p w14:paraId="6414115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деривативнi цiннi папери не надається, тому що Товариство не випускало деривативнi цiннi папери.</w:t>
      </w:r>
    </w:p>
    <w:p w14:paraId="09B7F5C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забезпечення випуску боргових цiнних паперiв не надається, тому що Товариство не випускало забезпечених боргових цiнних паперiв.</w:t>
      </w:r>
    </w:p>
    <w:p w14:paraId="7081E86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стан об'єкта нерухомостi не надається, тому що Товариство не випускало цiльових корпоративних облiгацiй, виконання зобов'язань за якими здiйснюється шляхом об'єкта (частини об'єкта) житлового будiвництва.</w:t>
      </w:r>
    </w:p>
    <w:p w14:paraId="5AB89B1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73ABEE4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наявнiсть у власностi працiвникiв Товариства цiнних паперiв (крiм акцiй) не надається, тому що Товариство не випускало iнших цiнних паперiв.</w:t>
      </w:r>
    </w:p>
    <w:p w14:paraId="1CE3E41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обмеження щодо обiгу цiнних паперiв особи, в тому числi необхiднiсть отримання вiд особи або iнших власникiв цiнних паперiв згоди на вiдчуження таких цiнних паперiв не надається, тому що будь-якi обмеження щодо обiгу акцiй Товариства вiдсутнi.</w:t>
      </w:r>
    </w:p>
    <w:p w14:paraId="7AB2F44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Голосуючих акцiй, права голосу за якими обмежено немає, тому iнформацiя не надається.</w:t>
      </w:r>
    </w:p>
    <w:p w14:paraId="08D9481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Змiни акцiонерiв, яким належать голосуючi акцiї, розмiр пакета яких стає бiльшим, меншим або рiвним пороговому значенню пакета акцiй, не було, тому iнформацiя не надається. </w:t>
      </w:r>
    </w:p>
    <w:p w14:paraId="39202E3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214576C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аудиторський звiт до рiчної фiнансової звiтностi не надається, тому що Товариство за категорiєю є мiкро-пiдприємством i не зобов'язане проводити обов'язковий аудит фiнансової звiтностi.</w:t>
      </w:r>
    </w:p>
    <w:p w14:paraId="4588F48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прийняття рiшення про попереднє надання згоди на вчинення значних правочинiв, Iнформацiя про вчинення значних правочинiв, Iнформацiя про вчинення правочинiв, щодо вчинення яких є заiнтересованiсть, Звiт про платежi на користь держави не розкривається Приватними акцiонерними товариствами.</w:t>
      </w:r>
    </w:p>
    <w:p w14:paraId="696CECA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Товариство не має власного кодексу корпоративного управлiння, тому Iнформацiя про кодекс корпоративного управлiння, яким керується особа, Iнформацiя про практику корпоративного управлiння не надається.</w:t>
      </w:r>
    </w:p>
    <w:p w14:paraId="214E1F7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Iнформацiя про загальнi збори акцiонерiв (учасникiв) та загальний опис прийнятих на таких зборах рiшень не надається, тому що протягом звiтного року загальнi збори акцiонерiв не скликалися.  </w:t>
      </w:r>
    </w:p>
    <w:p w14:paraId="53149BF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4DEB865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проведенi засiдання ради, комiтетiв ради та загальний опис прийнятих рiшень не надається, тому що засiдання не проводились.</w:t>
      </w:r>
    </w:p>
    <w:p w14:paraId="0DB014D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персональний склад колегiального виконавчого органу та його комiтетiв, Iнформацiя про проведенi засiдання колегiального виконавчого органу та загальний опис прийнятих рiшень, Iнформацiя про проведенi засiдання комiтетiв колегiального виконавчого органу та загальний опис прийнятих рiшень, Звiт виконавчого органу не надається, тому що в Товариствi створено одноосiбний виконавчий орган.</w:t>
      </w:r>
    </w:p>
    <w:p w14:paraId="4153C7E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корпоративного секретаря, а також звiт щодо результатiв його дiяльностi не надається, тому що корпоративний секретар не обирався.</w:t>
      </w:r>
    </w:p>
    <w:p w14:paraId="3A5232F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Система внутрiшнього контролю в Товариствi не впроваджувалась, тому Опис основних характеристик систем внутрiшнього контролю не надається.</w:t>
      </w:r>
    </w:p>
    <w:p w14:paraId="1590243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будь-яких обмежень прав участi та голосування акцiонерiв на загальних зборах не надається, тому що такi обмеження вiдсутнi.</w:t>
      </w:r>
    </w:p>
    <w:p w14:paraId="64CB058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порядку призначення/ звiльнення посадових осiб (крiм ради та виконавчого органу) Товариства не надається, тому що iнших посадових осiб, крiм членiв Наглядової ради та директора немає.</w:t>
      </w:r>
    </w:p>
    <w:p w14:paraId="1988567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винагороду членiв виконавчого органу та/ або ради особи не розкривають Приватнi акцiонернi товариства.</w:t>
      </w:r>
    </w:p>
    <w:p w14:paraId="3610787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полiтику розкриття iнформацiї не надається, тому що в Товариствi вiдсутнiй внутрiшнiй документ, який визначає полiтику щодо розкриття iнформацiї.</w:t>
      </w:r>
    </w:p>
    <w:p w14:paraId="13DE626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радника не надається, тому що радник у Товариствi вiдсутнiй.</w:t>
      </w:r>
    </w:p>
    <w:p w14:paraId="7A7D271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вiд суб'єкта аудиторської дiяльностi не надається, тому що Товариство не залучало суб'єкта аудиторської дiяльностi для перевiрки.</w:t>
      </w:r>
    </w:p>
    <w:p w14:paraId="21A201E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4D5CE5F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Звiт про сталий розвиток вiдсутнiй, тому Iнформацiя не надається.</w:t>
      </w:r>
    </w:p>
    <w:p w14:paraId="3FC68FA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щодо наявностi у емiтента вiдносин з iноземними державами зони ризику не надається, тому що у Товариства вiдсутнi зв'язки з iноземним державами зони ризику.</w:t>
      </w:r>
    </w:p>
    <w:p w14:paraId="21BB5EF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корпоративнi/ акцiонернi договори, укладенi акцiонерами Товариства не надається, тому що такi договори вiдсутнi.</w:t>
      </w:r>
    </w:p>
    <w:p w14:paraId="60BD8D7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договори та/ або правочини, умовою чинностi яких є незмiннiсть осiб, якi здiйснюють контроль над емiтентом не надається, тому що такi договори вiдсутнi.</w:t>
      </w:r>
    </w:p>
    <w:p w14:paraId="771F4A7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будь-якi винагороди або компенсацiї, якi мають бути виплаченi посадовим особам емiтента в разi їх звiльнення не розкривається Приватними акцiонерними товариствами.</w:t>
      </w:r>
    </w:p>
    <w:p w14:paraId="1ACA527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Дивiдендна полiтика не надається, тому що в Товариствi вiдсутнiй внутрiшнiй документ, що визначає дивiдендну полiтику.</w:t>
      </w:r>
    </w:p>
    <w:p w14:paraId="5CAA5CD1"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виплату дивiдендiв не надається, тому що дивiденди у звiтному перiодi не виплачувались.</w:t>
      </w:r>
    </w:p>
    <w:p w14:paraId="2C3C6A8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Список посилань на регульовану iнформацiю, яка була розкрита протягом звiтного перiоду, не надається, тому що така iнформацiя не розкривалася.</w:t>
      </w:r>
    </w:p>
    <w:p w14:paraId="76AB44BB"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Рiчна фiнансова звiтнiсть поручителя (страховика/ гаранта), що здiйснює забезпечення випуску боргових цiнних паперiв не надається, тому що Товариство не випускало борговi цiннi папери.</w:t>
      </w:r>
    </w:p>
    <w:p w14:paraId="6ED580A1" w14:textId="77777777" w:rsidR="002D15C6" w:rsidRDefault="002D15C6">
      <w:pPr>
        <w:rPr>
          <w:rFonts w:ascii="Times New Roman CYR" w:eastAsia="Times New Roman CYR" w:hAnsi="Times New Roman CYR"/>
          <w:sz w:val="24"/>
          <w:szCs w:val="24"/>
        </w:rPr>
      </w:pPr>
    </w:p>
    <w:p w14:paraId="03F45E3B" w14:textId="77777777" w:rsidR="002D15C6" w:rsidRDefault="002D15C6">
      <w:pPr>
        <w:rPr>
          <w:rFonts w:ascii="Times New Roman CYR" w:eastAsia="Times New Roman CYR" w:hAnsi="Times New Roman CYR"/>
          <w:sz w:val="24"/>
          <w:szCs w:val="24"/>
        </w:rPr>
      </w:pPr>
    </w:p>
    <w:p w14:paraId="0D059425" w14:textId="77777777" w:rsidR="002D15C6" w:rsidRDefault="002D15C6">
      <w:pPr>
        <w:rPr>
          <w:rFonts w:ascii="Times New Roman CYR" w:eastAsia="Times New Roman CYR" w:hAnsi="Times New Roman CYR"/>
          <w:sz w:val="24"/>
          <w:szCs w:val="24"/>
        </w:rPr>
      </w:pPr>
    </w:p>
    <w:p w14:paraId="29D54CB2" w14:textId="77777777" w:rsidR="002D15C6" w:rsidRDefault="002D15C6">
      <w:pPr>
        <w:rPr>
          <w:rFonts w:ascii="Times New Roman CYR" w:eastAsia="Times New Roman CYR" w:hAnsi="Times New Roman CYR"/>
          <w:sz w:val="24"/>
          <w:szCs w:val="24"/>
        </w:rPr>
      </w:pPr>
    </w:p>
    <w:p w14:paraId="0D2E7E95" w14:textId="77777777" w:rsidR="002D15C6" w:rsidRDefault="002D15C6">
      <w:pPr>
        <w:rPr>
          <w:rFonts w:ascii="Times New Roman CYR" w:eastAsia="Times New Roman CYR" w:hAnsi="Times New Roman CYR"/>
          <w:sz w:val="24"/>
          <w:szCs w:val="24"/>
        </w:rPr>
      </w:pPr>
    </w:p>
    <w:p w14:paraId="03230DF5" w14:textId="77777777" w:rsidR="002D15C6" w:rsidRDefault="002D15C6">
      <w:pPr>
        <w:rPr>
          <w:rFonts w:ascii="Times New Roman CYR" w:eastAsia="Times New Roman CYR" w:hAnsi="Times New Roman CYR"/>
          <w:sz w:val="24"/>
          <w:szCs w:val="24"/>
        </w:rPr>
      </w:pPr>
    </w:p>
    <w:p w14:paraId="1E7D47F7"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Зміст</w:t>
      </w:r>
    </w:p>
    <w:p w14:paraId="63D1D4EE"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до річного звіту</w:t>
      </w:r>
    </w:p>
    <w:p w14:paraId="2CE03FF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I. Загальна інформація</w:t>
      </w:r>
    </w:p>
    <w:p w14:paraId="2A2CCEDB"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 Ідентифікаційні дані та загальна інформація</w:t>
      </w:r>
    </w:p>
    <w:p w14:paraId="0C66C03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2. Органи управління та посадові особи. Організаційна структура</w:t>
      </w:r>
    </w:p>
    <w:p w14:paraId="4209AC3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3. Структура власності</w:t>
      </w:r>
    </w:p>
    <w:p w14:paraId="6912CF35"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4. Опис господарської та фінансової діяльності</w:t>
      </w:r>
    </w:p>
    <w:p w14:paraId="14830FD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II. Інформація щодо капіталу та цінних паперів</w:t>
      </w:r>
    </w:p>
    <w:p w14:paraId="6AFF155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 Структура капіталу</w:t>
      </w:r>
    </w:p>
    <w:p w14:paraId="478A8C02"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3. Цінні папери</w:t>
      </w:r>
    </w:p>
    <w:p w14:paraId="0C266CF5"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III. Фінансова інформація</w:t>
      </w:r>
    </w:p>
    <w:p w14:paraId="0C45EFFD"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4. Твердження щодо річної інформації</w:t>
      </w:r>
    </w:p>
    <w:p w14:paraId="168646C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IV. Нефінансова інформація</w:t>
      </w:r>
    </w:p>
    <w:p w14:paraId="715D236D"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керівництва (звіт про управління)</w:t>
      </w:r>
    </w:p>
    <w:p w14:paraId="3653337C"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 звіт про корпоративне управління</w:t>
      </w:r>
    </w:p>
    <w:p w14:paraId="31DA30C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5. Перелік посилань на внутрішні документи особи, що розміщені на вебсайті особи</w:t>
      </w:r>
    </w:p>
    <w:p w14:paraId="18E293BB" w14:textId="77777777" w:rsidR="002D15C6" w:rsidRDefault="002D15C6">
      <w:pPr>
        <w:jc w:val="left"/>
        <w:rPr>
          <w:rFonts w:ascii="Times New Roman CYR" w:eastAsia="Times New Roman CYR" w:hAnsi="Times New Roman CYR"/>
          <w:sz w:val="24"/>
          <w:szCs w:val="24"/>
        </w:rPr>
      </w:pPr>
    </w:p>
    <w:p w14:paraId="47E1B1D2" w14:textId="77777777" w:rsidR="002D15C6" w:rsidRDefault="002D15C6">
      <w:pPr>
        <w:jc w:val="left"/>
        <w:rPr>
          <w:rFonts w:ascii="Times New Roman CYR" w:eastAsia="Times New Roman CYR" w:hAnsi="Times New Roman CYR"/>
          <w:sz w:val="24"/>
          <w:szCs w:val="24"/>
        </w:rPr>
        <w:sectPr w:rsidR="002D15C6">
          <w:pgSz w:w="12240" w:h="15840"/>
          <w:pgMar w:top="570" w:right="720" w:bottom="570" w:left="720" w:header="720" w:footer="720" w:gutter="0"/>
          <w:cols w:space="720"/>
        </w:sectPr>
      </w:pPr>
    </w:p>
    <w:p w14:paraId="014546B4"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 Загальна інформація</w:t>
      </w:r>
    </w:p>
    <w:p w14:paraId="5250E7BD"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2D15C6" w14:paraId="3E99EAC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7B42D8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B3E96BB"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D0F1C3D"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ПРИВАТНЕ АКЦIОНЕРНЕ ТОВАРИСТВО "СПМК-523"</w:t>
            </w:r>
          </w:p>
        </w:tc>
      </w:tr>
      <w:tr w:rsidR="002D15C6" w14:paraId="01D75A5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87FE624"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D24F07E"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Скорочене найменування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B2701FB"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ПрАТ "СПМК-523"</w:t>
            </w:r>
          </w:p>
        </w:tc>
      </w:tr>
      <w:tr w:rsidR="002D15C6" w14:paraId="12FBB0A0"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1A9BE3E"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0661387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327C85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01354473</w:t>
            </w:r>
          </w:p>
        </w:tc>
      </w:tr>
      <w:tr w:rsidR="002D15C6" w14:paraId="7682E45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38C3D9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A862E57"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Дата державної реєстрації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7FC728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24.01.1997</w:t>
            </w:r>
          </w:p>
        </w:tc>
      </w:tr>
      <w:tr w:rsidR="002D15C6" w14:paraId="5478786B"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1010CA9"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869863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Місцезнаходження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078257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04136, Україна, м.Київ, ПОДIЛЬСЬКИЙ р-н р-н, м.Київ, ВУЛ. МАРШАЛА ГРЕЧКА, 9Г</w:t>
            </w:r>
          </w:p>
        </w:tc>
      </w:tr>
      <w:tr w:rsidR="002D15C6" w14:paraId="25767458"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FE8411C"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0D031EB"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для листування</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7D165F5" w14:textId="77777777" w:rsidR="002D15C6" w:rsidRDefault="002D15C6">
            <w:pPr>
              <w:jc w:val="left"/>
              <w:rPr>
                <w:rFonts w:ascii="Times New Roman CYR" w:eastAsia="Times New Roman CYR" w:hAnsi="Times New Roman CYR"/>
                <w:sz w:val="24"/>
                <w:szCs w:val="24"/>
              </w:rPr>
            </w:pPr>
          </w:p>
        </w:tc>
      </w:tr>
      <w:tr w:rsidR="002D15C6" w14:paraId="0BA92D5E"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FED4A9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610171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яка розкриває інформацію</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1675C7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Емітент</w:t>
            </w:r>
          </w:p>
          <w:p w14:paraId="366D3F57"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Особа, яка надає забезпечення</w:t>
            </w:r>
          </w:p>
        </w:tc>
      </w:tr>
      <w:tr w:rsidR="002D15C6" w14:paraId="3CEA8EC9"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58037B6"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D58A82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Особа має статус підприємства, що становить суспільний інтерес</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F44175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Так</w:t>
            </w:r>
          </w:p>
          <w:p w14:paraId="173C319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Ні</w:t>
            </w:r>
          </w:p>
        </w:tc>
      </w:tr>
      <w:tr w:rsidR="002D15C6" w14:paraId="4CD9496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AE6FA8C"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76AD2E2"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Категорія підприємства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106E4A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Велике</w:t>
            </w:r>
          </w:p>
          <w:p w14:paraId="3AAD66E2"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Середнє</w:t>
            </w:r>
          </w:p>
          <w:p w14:paraId="78C9FEB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Мале</w:t>
            </w:r>
          </w:p>
          <w:p w14:paraId="4414DAEA"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Мікро</w:t>
            </w:r>
          </w:p>
        </w:tc>
      </w:tr>
      <w:tr w:rsidR="002D15C6" w14:paraId="2C35179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A36378C"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10</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173677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59B9122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spmk523@emitents.net.ua</w:t>
            </w:r>
          </w:p>
        </w:tc>
      </w:tr>
      <w:tr w:rsidR="002D15C6" w14:paraId="7E0027F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B23DD6C"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486898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Адреса вебсайту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29CB638C"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w:t>
            </w:r>
          </w:p>
        </w:tc>
      </w:tr>
      <w:tr w:rsidR="002D15C6" w14:paraId="32B05DF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854F78D"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12</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A41BA5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Номер телефону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36D4FA2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0444436997</w:t>
            </w:r>
          </w:p>
        </w:tc>
      </w:tr>
      <w:tr w:rsidR="002D15C6" w14:paraId="2513A6A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032963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13</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F79516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Статутний капітал, грн</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DD5A09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42899</w:t>
            </w:r>
          </w:p>
        </w:tc>
      </w:tr>
      <w:tr w:rsidR="002D15C6" w14:paraId="1E7EE00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2380141"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14</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2846B5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12FD6D5E"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2D15C6" w14:paraId="2E96485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E07A5C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15</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9B0093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9EAB5BD"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2D15C6" w14:paraId="55007E24"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040CDDAF"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16</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316EE4B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Середня кількість працівників за звітний період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6B6DFEA"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w:t>
            </w:r>
          </w:p>
        </w:tc>
      </w:tr>
      <w:tr w:rsidR="002D15C6" w14:paraId="656035E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B0E04D5"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17</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13AD7E27"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Витрати на оплату праці, тис. грн (для розрахунку фіктивності для суб'єктів малого підприємництва)</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77B86D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0</w:t>
            </w:r>
          </w:p>
        </w:tc>
      </w:tr>
      <w:tr w:rsidR="002D15C6" w14:paraId="13790DAC"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0F0D303"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18</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7DD5BE6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10DC31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 xml:space="preserve"> 68.20 - Надання в оренду й експлуатацiю власного чи орендованого нерухомого майна</w:t>
            </w:r>
          </w:p>
          <w:p w14:paraId="39F1681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52.24 - Транспортне оброблення вантажiв</w:t>
            </w:r>
          </w:p>
          <w:p w14:paraId="0B9B5F57"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43.22 - Монтаж водопровiдних мереж, систем опалення та кондицiонування</w:t>
            </w:r>
          </w:p>
        </w:tc>
      </w:tr>
      <w:tr w:rsidR="002D15C6" w14:paraId="553A6F7D"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56CA381E"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t>19</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003D59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Структура управління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DA1284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Однорівнева</w:t>
            </w:r>
          </w:p>
          <w:p w14:paraId="7A39B3E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V</w:t>
            </w:r>
            <w:r>
              <w:rPr>
                <w:rFonts w:ascii="Times New Roman CYR" w:eastAsia="Times New Roman CYR" w:hAnsi="Times New Roman CYR"/>
                <w:sz w:val="24"/>
                <w:szCs w:val="24"/>
              </w:rPr>
              <w:tab/>
              <w:t>Дворівнева</w:t>
            </w:r>
          </w:p>
          <w:p w14:paraId="1A65231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ab/>
              <w:t>Інше</w:t>
            </w:r>
          </w:p>
        </w:tc>
      </w:tr>
    </w:tbl>
    <w:p w14:paraId="5CBC5671" w14:textId="77777777" w:rsidR="002D15C6" w:rsidRDefault="002D15C6">
      <w:pPr>
        <w:jc w:val="left"/>
        <w:rPr>
          <w:rFonts w:ascii="Times New Roman CYR" w:eastAsia="Times New Roman CYR" w:hAnsi="Times New Roman CYR"/>
          <w:sz w:val="24"/>
          <w:szCs w:val="24"/>
        </w:rPr>
      </w:pPr>
    </w:p>
    <w:p w14:paraId="4E2EF35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500"/>
        <w:gridCol w:w="6465"/>
      </w:tblGrid>
      <w:tr w:rsidR="002D15C6" w14:paraId="1F230892"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15F95E1A"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1</w:t>
            </w: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4115B57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Повне найменування (в т.ч. філії, відділення банку)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4371E1C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АКЦIОНЕРНЕ ТОВАРИСТВО "ПЕРШИЙ УКРАЇНСЬКИЙ МIЖНАРОДНИЙ БАНК"</w:t>
            </w:r>
          </w:p>
        </w:tc>
      </w:tr>
      <w:tr w:rsidR="002D15C6" w14:paraId="7045B8BA"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6C60FACC" w14:textId="77777777" w:rsidR="002D15C6" w:rsidRDefault="002D15C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2F061CEA"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Ідентифікаційний код юридичної особи</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0773DFC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14282829</w:t>
            </w:r>
          </w:p>
        </w:tc>
      </w:tr>
      <w:tr w:rsidR="002D15C6" w14:paraId="0FCC449F"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0C0C100" w14:textId="77777777" w:rsidR="002D15C6" w:rsidRDefault="002D15C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630A5C7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IBAN</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73B87FC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UA143348510000000026002336204</w:t>
            </w:r>
          </w:p>
        </w:tc>
      </w:tr>
      <w:tr w:rsidR="002D15C6" w14:paraId="11455C7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A510C73" w14:textId="77777777" w:rsidR="002D15C6" w:rsidRDefault="002D15C6">
            <w:pPr>
              <w:jc w:val="center"/>
              <w:rPr>
                <w:rFonts w:ascii="Times New Roman CYR" w:eastAsia="Times New Roman CYR" w:hAnsi="Times New Roman CYR"/>
                <w:sz w:val="24"/>
                <w:szCs w:val="24"/>
              </w:rPr>
            </w:pPr>
          </w:p>
        </w:tc>
        <w:tc>
          <w:tcPr>
            <w:tcW w:w="3500" w:type="dxa"/>
            <w:tcBorders>
              <w:top w:val="single" w:sz="6" w:space="0" w:color="auto"/>
              <w:left w:val="single" w:sz="6" w:space="0" w:color="auto"/>
              <w:bottom w:val="single" w:sz="6" w:space="0" w:color="auto"/>
              <w:right w:val="single" w:sz="6" w:space="0" w:color="auto"/>
              <w:tl2br w:val="nil"/>
              <w:tr2bl w:val="nil"/>
            </w:tcBorders>
            <w:vAlign w:val="center"/>
          </w:tcPr>
          <w:p w14:paraId="5BC168C0"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Валюта рахунку</w:t>
            </w:r>
          </w:p>
        </w:tc>
        <w:tc>
          <w:tcPr>
            <w:tcW w:w="6465" w:type="dxa"/>
            <w:tcBorders>
              <w:top w:val="single" w:sz="6" w:space="0" w:color="auto"/>
              <w:left w:val="single" w:sz="6" w:space="0" w:color="auto"/>
              <w:bottom w:val="single" w:sz="6" w:space="0" w:color="auto"/>
              <w:right w:val="single" w:sz="6" w:space="0" w:color="auto"/>
              <w:tl2br w:val="nil"/>
              <w:tr2bl w:val="nil"/>
            </w:tcBorders>
            <w:vAlign w:val="center"/>
          </w:tcPr>
          <w:p w14:paraId="6C51925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гривня</w:t>
            </w:r>
          </w:p>
        </w:tc>
      </w:tr>
    </w:tbl>
    <w:p w14:paraId="5A2E079A" w14:textId="77777777" w:rsidR="002D15C6" w:rsidRDefault="002D15C6">
      <w:pPr>
        <w:jc w:val="left"/>
        <w:rPr>
          <w:rFonts w:ascii="Times New Roman CYR" w:eastAsia="Times New Roman CYR" w:hAnsi="Times New Roman CYR"/>
          <w:sz w:val="24"/>
          <w:szCs w:val="24"/>
        </w:rPr>
      </w:pPr>
    </w:p>
    <w:p w14:paraId="47867B5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2. Органи управління та посадові особи. Організаційна структура</w:t>
      </w:r>
    </w:p>
    <w:p w14:paraId="0DE882EB"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1450"/>
        <w:gridCol w:w="4000"/>
        <w:gridCol w:w="4000"/>
      </w:tblGrid>
      <w:tr w:rsidR="002D15C6" w14:paraId="56410E6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E6632C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B4D75A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41CAC59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Кількісний склад органу управління (контролю)</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6BFC21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Персональний склад органу управління (контролю)</w:t>
            </w:r>
          </w:p>
        </w:tc>
      </w:tr>
      <w:tr w:rsidR="002D15C6" w14:paraId="42DAB5A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37289B2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503712F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7675DDC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1820900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2D15C6" w14:paraId="6FEA8CD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138EFFC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2D34DD2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Загальнi збори акцiонерiв</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A317D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1B726C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 xml:space="preserve">Згiдно з реєстром власникiв цiнних паперiв </w:t>
            </w:r>
          </w:p>
        </w:tc>
      </w:tr>
      <w:tr w:rsidR="002D15C6" w14:paraId="2DCE64C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7FA5436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5EC795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Директор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E02151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34AED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r>
      <w:tr w:rsidR="002D15C6" w14:paraId="6E8BF6E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tcPr>
          <w:p w14:paraId="49D7513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1CFD79E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Наглядова рада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C1F98C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5F659D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 голова,</w:t>
            </w:r>
          </w:p>
          <w:p w14:paraId="5C4563D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 член.</w:t>
            </w:r>
          </w:p>
          <w:p w14:paraId="3B6694C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Бублiй Галина Пилипiвна - член.</w:t>
            </w:r>
          </w:p>
        </w:tc>
      </w:tr>
    </w:tbl>
    <w:p w14:paraId="2573FFE3" w14:textId="77777777" w:rsidR="002D15C6" w:rsidRDefault="002D15C6">
      <w:pPr>
        <w:jc w:val="left"/>
        <w:rPr>
          <w:rFonts w:ascii="Times New Roman CYR" w:eastAsia="Times New Roman CYR" w:hAnsi="Times New Roman CYR"/>
          <w:sz w:val="22"/>
          <w:szCs w:val="24"/>
        </w:rPr>
      </w:pPr>
    </w:p>
    <w:p w14:paraId="3FA577AA" w14:textId="77777777" w:rsidR="002D15C6" w:rsidRDefault="002D15C6">
      <w:pPr>
        <w:jc w:val="left"/>
        <w:rPr>
          <w:rFonts w:ascii="Times New Roman CYR" w:eastAsia="Times New Roman CYR" w:hAnsi="Times New Roman CYR"/>
          <w:sz w:val="22"/>
          <w:szCs w:val="24"/>
        </w:rPr>
        <w:sectPr w:rsidR="002D15C6">
          <w:pgSz w:w="12240" w:h="15840"/>
          <w:pgMar w:top="570" w:right="720" w:bottom="570" w:left="720" w:header="720" w:footer="720" w:gutter="0"/>
          <w:cols w:space="720"/>
        </w:sectPr>
      </w:pPr>
    </w:p>
    <w:p w14:paraId="2E598B65"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Інформація щодо посадових осіб</w:t>
      </w:r>
    </w:p>
    <w:p w14:paraId="7179B8E6"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2D15C6" w14:paraId="66513D4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222F98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991273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00B3A55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35B67D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4E3078B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BC48D7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2AB857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745C930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2258C9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9AC1E9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79A42E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A82C71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2D15C6" w14:paraId="5AE085EC"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12C9638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BF224E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611B95D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587AD7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DC923B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C7CA0B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35B3BEE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5C90A6D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F21F17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F0BEC8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403EAC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D6D463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2D15C6" w14:paraId="70F9C74B"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5577F4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62EEA45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44A7EC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3AF310A7" w14:textId="77777777" w:rsidR="002D15C6" w:rsidRDefault="002D15C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51068FEC"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0A01F6E9"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531025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E280797" w14:textId="77777777" w:rsidR="002D15C6" w:rsidRDefault="002D15C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DF9C9E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4EF9150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DDCDC7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B3FD05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5BDF925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2A2DA8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29C126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2D15C6" w14:paraId="6E477811"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52B4493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5D61088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1EBA9DF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CBF5340" w14:textId="77777777" w:rsidR="002D15C6" w:rsidRDefault="002D15C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7AE563AF"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82BA588"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F16B95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246F1633" w14:textId="77777777" w:rsidR="002D15C6" w:rsidRDefault="002D15C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B941D2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1FABCB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79F1C9F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4186654"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E466F3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275A0B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5B6E23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r w:rsidR="002D15C6" w14:paraId="7908A52F"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C99534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3A38805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D70A2B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39DA61D" w14:textId="77777777" w:rsidR="002D15C6" w:rsidRDefault="002D15C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EE07D0F"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30696AE"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7BAF24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30F4ECDC" w14:textId="77777777" w:rsidR="002D15C6" w:rsidRDefault="002D15C6">
            <w:pPr>
              <w:jc w:val="center"/>
              <w:rPr>
                <w:rFonts w:ascii="Times New Roman CYR" w:eastAsia="Times New Roman CYR" w:hAnsi="Times New Roman CYR"/>
                <w:sz w:val="20"/>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B1992C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60376C1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p w14:paraId="29CCCE1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75CF57E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3968B994"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роки</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669E3C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239EBF9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ж</w:t>
            </w:r>
          </w:p>
        </w:tc>
      </w:tr>
    </w:tbl>
    <w:p w14:paraId="2068D05E"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050"/>
        <w:gridCol w:w="2100"/>
        <w:gridCol w:w="1100"/>
        <w:gridCol w:w="800"/>
        <w:gridCol w:w="1000"/>
        <w:gridCol w:w="1000"/>
        <w:gridCol w:w="900"/>
        <w:gridCol w:w="2000"/>
        <w:gridCol w:w="1400"/>
        <w:gridCol w:w="1400"/>
        <w:gridCol w:w="1100"/>
      </w:tblGrid>
      <w:tr w:rsidR="002D15C6" w14:paraId="7B28954D"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4CFAB3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79FC2B4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592CC44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75481D3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347CEE9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4AF41E6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Рік народження</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0D406E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Освіта</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6989F30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Стаж роботи (років)</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44A8C4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1EDEF9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Дата набуття повноважень та строк, на який обрано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34B5A3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Непогашена судимість за корисливі та посадові злочини (Так/Ні)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08B1057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Стать чоловіча/ жіноча - (ч/ж)</w:t>
            </w:r>
          </w:p>
        </w:tc>
      </w:tr>
      <w:tr w:rsidR="002D15C6" w14:paraId="38FAB538"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7D9852D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08DEE31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3B2556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629BA61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2FE965A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66682A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287A59E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4C65444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A30B1D7"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304FCD3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10</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F1CAC0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4723251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12</w:t>
            </w:r>
          </w:p>
        </w:tc>
      </w:tr>
      <w:tr w:rsidR="002D15C6" w14:paraId="2A15A2C9" w14:textId="77777777">
        <w:trPr>
          <w:trHeight w:val="2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2941F74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050" w:type="dxa"/>
            <w:tcBorders>
              <w:top w:val="single" w:sz="6" w:space="0" w:color="auto"/>
              <w:left w:val="single" w:sz="6" w:space="0" w:color="auto"/>
              <w:bottom w:val="single" w:sz="6" w:space="0" w:color="auto"/>
              <w:right w:val="single" w:sz="6" w:space="0" w:color="auto"/>
              <w:tl2br w:val="nil"/>
              <w:tr2bl w:val="nil"/>
            </w:tcBorders>
            <w:vAlign w:val="center"/>
          </w:tcPr>
          <w:p w14:paraId="1C3C868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24ED58C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136AA1A4" w14:textId="77777777" w:rsidR="002D15C6" w:rsidRDefault="002D15C6">
            <w:pPr>
              <w:jc w:val="center"/>
              <w:rPr>
                <w:rFonts w:ascii="Times New Roman CYR" w:eastAsia="Times New Roman CYR" w:hAnsi="Times New Roman CYR"/>
                <w:sz w:val="20"/>
                <w:szCs w:val="24"/>
              </w:rPr>
            </w:pPr>
          </w:p>
        </w:tc>
        <w:tc>
          <w:tcPr>
            <w:tcW w:w="800" w:type="dxa"/>
            <w:tcBorders>
              <w:top w:val="single" w:sz="6" w:space="0" w:color="auto"/>
              <w:left w:val="single" w:sz="6" w:space="0" w:color="auto"/>
              <w:bottom w:val="single" w:sz="6" w:space="0" w:color="auto"/>
              <w:right w:val="single" w:sz="6" w:space="0" w:color="auto"/>
              <w:tl2br w:val="nil"/>
              <w:tr2bl w:val="nil"/>
            </w:tcBorders>
            <w:vAlign w:val="center"/>
          </w:tcPr>
          <w:p w14:paraId="13E55E92" w14:textId="77777777" w:rsidR="002D15C6" w:rsidRDefault="002D15C6">
            <w:pPr>
              <w:jc w:val="center"/>
              <w:rPr>
                <w:rFonts w:ascii="Times New Roman CYR" w:eastAsia="Times New Roman CYR" w:hAnsi="Times New Roman CYR"/>
                <w:sz w:val="20"/>
                <w:szCs w:val="24"/>
              </w:rPr>
            </w:pP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6B53DD0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1961</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7E113C2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Вища, Київський iнженерно-будiвельний iнститут</w:t>
            </w:r>
          </w:p>
        </w:tc>
        <w:tc>
          <w:tcPr>
            <w:tcW w:w="900" w:type="dxa"/>
            <w:tcBorders>
              <w:top w:val="single" w:sz="6" w:space="0" w:color="auto"/>
              <w:left w:val="single" w:sz="6" w:space="0" w:color="auto"/>
              <w:bottom w:val="single" w:sz="6" w:space="0" w:color="auto"/>
              <w:right w:val="single" w:sz="6" w:space="0" w:color="auto"/>
              <w:tl2br w:val="nil"/>
              <w:tr2bl w:val="nil"/>
            </w:tcBorders>
            <w:vAlign w:val="center"/>
          </w:tcPr>
          <w:p w14:paraId="1817EFB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45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7454EA7"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ПрАТ "СПМК-523"</w:t>
            </w:r>
          </w:p>
          <w:p w14:paraId="7D1982B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01354473</w:t>
            </w:r>
          </w:p>
          <w:p w14:paraId="4EEA3D1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6C9B723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11.05.2015</w:t>
            </w:r>
          </w:p>
          <w:p w14:paraId="1D9FDBC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безстроково</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189B33A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Ні</w:t>
            </w:r>
          </w:p>
        </w:tc>
        <w:tc>
          <w:tcPr>
            <w:tcW w:w="1100" w:type="dxa"/>
            <w:tcBorders>
              <w:top w:val="single" w:sz="6" w:space="0" w:color="auto"/>
              <w:left w:val="single" w:sz="6" w:space="0" w:color="auto"/>
              <w:bottom w:val="single" w:sz="6" w:space="0" w:color="auto"/>
              <w:right w:val="single" w:sz="6" w:space="0" w:color="auto"/>
              <w:tl2br w:val="nil"/>
              <w:tr2bl w:val="nil"/>
            </w:tcBorders>
            <w:vAlign w:val="center"/>
          </w:tcPr>
          <w:p w14:paraId="58F30BF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w:t>
            </w:r>
          </w:p>
        </w:tc>
      </w:tr>
    </w:tbl>
    <w:p w14:paraId="7B709AFC" w14:textId="77777777" w:rsidR="002D15C6" w:rsidRDefault="002D15C6">
      <w:pPr>
        <w:jc w:val="left"/>
        <w:rPr>
          <w:rFonts w:ascii="Times New Roman CYR" w:eastAsia="Times New Roman CYR" w:hAnsi="Times New Roman CYR"/>
          <w:sz w:val="20"/>
          <w:szCs w:val="24"/>
        </w:rPr>
      </w:pPr>
    </w:p>
    <w:p w14:paraId="2C679BA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0"/>
        <w:gridCol w:w="2450"/>
        <w:gridCol w:w="2500"/>
        <w:gridCol w:w="1625"/>
        <w:gridCol w:w="1625"/>
        <w:gridCol w:w="1625"/>
        <w:gridCol w:w="1625"/>
        <w:gridCol w:w="1700"/>
        <w:gridCol w:w="1700"/>
      </w:tblGrid>
      <w:tr w:rsidR="002D15C6" w14:paraId="4D9145E6" w14:textId="77777777">
        <w:trPr>
          <w:trHeight w:val="300"/>
        </w:trPr>
        <w:tc>
          <w:tcPr>
            <w:tcW w:w="5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C39159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 з/п</w:t>
            </w:r>
          </w:p>
        </w:tc>
        <w:tc>
          <w:tcPr>
            <w:tcW w:w="24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3BE330F4"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Посада</w:t>
            </w:r>
          </w:p>
        </w:tc>
        <w:tc>
          <w:tcPr>
            <w:tcW w:w="25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7CA366B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Ім'я</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2BB2B4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РНОКПП</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594B78A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УНЗР</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1183C5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BB34E5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6B98F4"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Кількість за типами акцій</w:t>
            </w:r>
          </w:p>
        </w:tc>
      </w:tr>
      <w:tr w:rsidR="002D15C6" w14:paraId="75AE4B78" w14:textId="77777777">
        <w:trPr>
          <w:trHeight w:val="300"/>
        </w:trPr>
        <w:tc>
          <w:tcPr>
            <w:tcW w:w="550" w:type="dxa"/>
            <w:vMerge/>
            <w:tcBorders>
              <w:top w:val="single" w:sz="6" w:space="0" w:color="auto"/>
              <w:left w:val="single" w:sz="6" w:space="0" w:color="auto"/>
              <w:bottom w:val="single" w:sz="6" w:space="0" w:color="auto"/>
              <w:right w:val="single" w:sz="6" w:space="0" w:color="auto"/>
              <w:tl2br w:val="nil"/>
              <w:tr2bl w:val="nil"/>
            </w:tcBorders>
            <w:vAlign w:val="center"/>
          </w:tcPr>
          <w:p w14:paraId="5B739E0A" w14:textId="77777777" w:rsidR="002D15C6" w:rsidRDefault="002D15C6">
            <w:pPr>
              <w:jc w:val="center"/>
              <w:rPr>
                <w:rFonts w:ascii="Times New Roman CYR" w:eastAsia="Times New Roman CYR" w:hAnsi="Times New Roman CYR"/>
                <w:sz w:val="20"/>
                <w:szCs w:val="24"/>
              </w:rPr>
            </w:pPr>
          </w:p>
        </w:tc>
        <w:tc>
          <w:tcPr>
            <w:tcW w:w="2450" w:type="dxa"/>
            <w:vMerge/>
            <w:tcBorders>
              <w:top w:val="single" w:sz="6" w:space="0" w:color="auto"/>
              <w:left w:val="single" w:sz="6" w:space="0" w:color="auto"/>
              <w:bottom w:val="single" w:sz="6" w:space="0" w:color="auto"/>
              <w:right w:val="single" w:sz="6" w:space="0" w:color="auto"/>
              <w:tl2br w:val="nil"/>
              <w:tr2bl w:val="nil"/>
            </w:tcBorders>
            <w:vAlign w:val="center"/>
          </w:tcPr>
          <w:p w14:paraId="248FEA93" w14:textId="77777777" w:rsidR="002D15C6" w:rsidRDefault="002D15C6">
            <w:pPr>
              <w:jc w:val="center"/>
              <w:rPr>
                <w:rFonts w:ascii="Times New Roman CYR" w:eastAsia="Times New Roman CYR" w:hAnsi="Times New Roman CYR"/>
                <w:sz w:val="20"/>
                <w:szCs w:val="24"/>
              </w:rPr>
            </w:pPr>
          </w:p>
        </w:tc>
        <w:tc>
          <w:tcPr>
            <w:tcW w:w="2500" w:type="dxa"/>
            <w:vMerge/>
            <w:tcBorders>
              <w:top w:val="single" w:sz="6" w:space="0" w:color="auto"/>
              <w:left w:val="single" w:sz="6" w:space="0" w:color="auto"/>
              <w:bottom w:val="single" w:sz="6" w:space="0" w:color="auto"/>
              <w:right w:val="single" w:sz="6" w:space="0" w:color="auto"/>
              <w:tl2br w:val="nil"/>
              <w:tr2bl w:val="nil"/>
            </w:tcBorders>
            <w:vAlign w:val="center"/>
          </w:tcPr>
          <w:p w14:paraId="42C06E18" w14:textId="77777777" w:rsidR="002D15C6" w:rsidRDefault="002D15C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07F0C002" w14:textId="77777777" w:rsidR="002D15C6" w:rsidRDefault="002D15C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71CD24D4" w14:textId="77777777" w:rsidR="002D15C6" w:rsidRDefault="002D15C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5FBFADE6" w14:textId="77777777" w:rsidR="002D15C6" w:rsidRDefault="002D15C6">
            <w:pPr>
              <w:jc w:val="center"/>
              <w:rPr>
                <w:rFonts w:ascii="Times New Roman CYR" w:eastAsia="Times New Roman CYR" w:hAnsi="Times New Roman CYR"/>
                <w:sz w:val="20"/>
                <w:szCs w:val="24"/>
              </w:rPr>
            </w:pPr>
          </w:p>
        </w:tc>
        <w:tc>
          <w:tcPr>
            <w:tcW w:w="1625" w:type="dxa"/>
            <w:vMerge/>
            <w:tcBorders>
              <w:top w:val="single" w:sz="6" w:space="0" w:color="auto"/>
              <w:left w:val="single" w:sz="6" w:space="0" w:color="auto"/>
              <w:bottom w:val="single" w:sz="6" w:space="0" w:color="auto"/>
              <w:right w:val="single" w:sz="6" w:space="0" w:color="auto"/>
              <w:tl2br w:val="nil"/>
              <w:tr2bl w:val="nil"/>
            </w:tcBorders>
            <w:vAlign w:val="center"/>
          </w:tcPr>
          <w:p w14:paraId="174CE181" w14:textId="77777777" w:rsidR="002D15C6" w:rsidRDefault="002D15C6">
            <w:pPr>
              <w:jc w:val="center"/>
              <w:rPr>
                <w:rFonts w:ascii="Times New Roman CYR" w:eastAsia="Times New Roman CYR" w:hAnsi="Times New Roman CYR"/>
                <w:sz w:val="20"/>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7E2070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B0BF8B6"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привілейовані іменні</w:t>
            </w:r>
          </w:p>
        </w:tc>
      </w:tr>
      <w:tr w:rsidR="002D15C6" w14:paraId="636C2C32"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1AE492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79A600E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2</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28BE78D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92E9D3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CEAA93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5</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2C221CF"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6</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DCF1A6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7</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C56C27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8</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AF085A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9</w:t>
            </w:r>
          </w:p>
        </w:tc>
      </w:tr>
      <w:tr w:rsidR="002D15C6" w14:paraId="5541FBFB"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43AB18E9"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273572D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Директор</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5B50682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Вiктор Михайлович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67D2B6FA"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269D994"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FB8D6E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D1F5CE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B51D507"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7453F8D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2D15C6" w14:paraId="1CD5F6C1"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8264584"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lastRenderedPageBreak/>
              <w:t>2</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026ADBA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Голова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06DDB3E5"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Наумчук Роман Вiкторович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FB8C17E"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A949A80"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2018DED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CDF85D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2,022774</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5608C4C"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3 471</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5182A9B"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2D15C6" w14:paraId="482E545F"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0E95223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3</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6B6264DA"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26E2CE7D"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Федоренко Iгор Валерiйович</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A720A26"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43C14D50"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709D3B53"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1623382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DD1CE01"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8BE0D47"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r w:rsidR="002D15C6" w14:paraId="2DB11745" w14:textId="77777777">
        <w:trPr>
          <w:trHeight w:val="300"/>
        </w:trPr>
        <w:tc>
          <w:tcPr>
            <w:tcW w:w="550" w:type="dxa"/>
            <w:tcBorders>
              <w:top w:val="single" w:sz="6" w:space="0" w:color="auto"/>
              <w:left w:val="single" w:sz="6" w:space="0" w:color="auto"/>
              <w:bottom w:val="single" w:sz="6" w:space="0" w:color="auto"/>
              <w:right w:val="single" w:sz="6" w:space="0" w:color="auto"/>
              <w:tl2br w:val="nil"/>
              <w:tr2bl w:val="nil"/>
            </w:tcBorders>
            <w:vAlign w:val="center"/>
          </w:tcPr>
          <w:p w14:paraId="6A22DAE0"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4</w:t>
            </w:r>
          </w:p>
        </w:tc>
        <w:tc>
          <w:tcPr>
            <w:tcW w:w="2450" w:type="dxa"/>
            <w:tcBorders>
              <w:top w:val="single" w:sz="6" w:space="0" w:color="auto"/>
              <w:left w:val="single" w:sz="6" w:space="0" w:color="auto"/>
              <w:bottom w:val="single" w:sz="6" w:space="0" w:color="auto"/>
              <w:right w:val="single" w:sz="6" w:space="0" w:color="auto"/>
              <w:tl2br w:val="nil"/>
              <w:tr2bl w:val="nil"/>
            </w:tcBorders>
            <w:vAlign w:val="center"/>
          </w:tcPr>
          <w:p w14:paraId="487C955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Член Наглядової ради</w:t>
            </w:r>
          </w:p>
        </w:tc>
        <w:tc>
          <w:tcPr>
            <w:tcW w:w="2500" w:type="dxa"/>
            <w:tcBorders>
              <w:top w:val="single" w:sz="6" w:space="0" w:color="auto"/>
              <w:left w:val="single" w:sz="6" w:space="0" w:color="auto"/>
              <w:bottom w:val="single" w:sz="6" w:space="0" w:color="auto"/>
              <w:right w:val="single" w:sz="6" w:space="0" w:color="auto"/>
              <w:tl2br w:val="nil"/>
              <w:tr2bl w:val="nil"/>
            </w:tcBorders>
            <w:vAlign w:val="center"/>
          </w:tcPr>
          <w:p w14:paraId="42023F82"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Бублiй Галина Пилипiвна</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30F55A1F"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21762F7" w14:textId="77777777" w:rsidR="002D15C6" w:rsidRDefault="002D15C6">
            <w:pPr>
              <w:jc w:val="center"/>
              <w:rPr>
                <w:rFonts w:ascii="Times New Roman CYR" w:eastAsia="Times New Roman CYR" w:hAnsi="Times New Roman CYR"/>
                <w:sz w:val="20"/>
                <w:szCs w:val="24"/>
              </w:rPr>
            </w:pP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50450E7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625" w:type="dxa"/>
            <w:tcBorders>
              <w:top w:val="single" w:sz="6" w:space="0" w:color="auto"/>
              <w:left w:val="single" w:sz="6" w:space="0" w:color="auto"/>
              <w:bottom w:val="single" w:sz="6" w:space="0" w:color="auto"/>
              <w:right w:val="single" w:sz="6" w:space="0" w:color="auto"/>
              <w:tl2br w:val="nil"/>
              <w:tr2bl w:val="nil"/>
            </w:tcBorders>
            <w:vAlign w:val="center"/>
          </w:tcPr>
          <w:p w14:paraId="0D00C41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0105618"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CDF8CCE" w14:textId="77777777" w:rsidR="002D15C6" w:rsidRDefault="00867C7C">
            <w:pPr>
              <w:jc w:val="center"/>
              <w:rPr>
                <w:rFonts w:ascii="Times New Roman CYR" w:eastAsia="Times New Roman CYR" w:hAnsi="Times New Roman CYR"/>
                <w:sz w:val="20"/>
                <w:szCs w:val="24"/>
              </w:rPr>
            </w:pPr>
            <w:r>
              <w:rPr>
                <w:rFonts w:ascii="Times New Roman CYR" w:eastAsia="Times New Roman CYR" w:hAnsi="Times New Roman CYR"/>
                <w:sz w:val="20"/>
                <w:szCs w:val="24"/>
              </w:rPr>
              <w:t>0</w:t>
            </w:r>
          </w:p>
        </w:tc>
      </w:tr>
    </w:tbl>
    <w:p w14:paraId="69D4CB58" w14:textId="77777777" w:rsidR="002D15C6" w:rsidRDefault="002D15C6">
      <w:pPr>
        <w:jc w:val="left"/>
        <w:rPr>
          <w:rFonts w:ascii="Times New Roman CYR" w:eastAsia="Times New Roman CYR" w:hAnsi="Times New Roman CYR"/>
          <w:sz w:val="20"/>
          <w:szCs w:val="24"/>
        </w:rPr>
      </w:pPr>
    </w:p>
    <w:p w14:paraId="418A36E8" w14:textId="77777777" w:rsidR="002D15C6" w:rsidRDefault="002D15C6">
      <w:pPr>
        <w:jc w:val="left"/>
        <w:rPr>
          <w:rFonts w:ascii="Times New Roman CYR" w:eastAsia="Times New Roman CYR" w:hAnsi="Times New Roman CYR"/>
          <w:sz w:val="20"/>
          <w:szCs w:val="24"/>
        </w:rPr>
        <w:sectPr w:rsidR="002D15C6">
          <w:pgSz w:w="16837" w:h="11905" w:orient="landscape"/>
          <w:pgMar w:top="570" w:right="720" w:bottom="570" w:left="720" w:header="720" w:footer="720" w:gutter="0"/>
          <w:cols w:space="720"/>
        </w:sectPr>
      </w:pPr>
    </w:p>
    <w:p w14:paraId="781B6239"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Організаційна структура</w:t>
      </w:r>
    </w:p>
    <w:p w14:paraId="440649A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6695C84B" w14:textId="77777777" w:rsidR="002D15C6" w:rsidRDefault="002D15C6">
      <w:pPr>
        <w:jc w:val="left"/>
        <w:rPr>
          <w:rFonts w:ascii="Times New Roman CYR" w:eastAsia="Times New Roman CYR" w:hAnsi="Times New Roman CYR"/>
          <w:sz w:val="24"/>
          <w:szCs w:val="24"/>
        </w:rPr>
      </w:pPr>
    </w:p>
    <w:p w14:paraId="2FE7E5ED"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3. Структура власності</w:t>
      </w:r>
    </w:p>
    <w:p w14:paraId="3651E2F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http://spmk523.emitents.net.ua/ua/docs/?fg_id=102</w:t>
      </w:r>
    </w:p>
    <w:p w14:paraId="0B490168" w14:textId="77777777" w:rsidR="002D15C6" w:rsidRDefault="002D15C6">
      <w:pPr>
        <w:jc w:val="left"/>
        <w:rPr>
          <w:rFonts w:ascii="Times New Roman CYR" w:eastAsia="Times New Roman CYR" w:hAnsi="Times New Roman CYR"/>
          <w:sz w:val="24"/>
          <w:szCs w:val="24"/>
        </w:rPr>
      </w:pPr>
    </w:p>
    <w:p w14:paraId="710724FB"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Опис господарської та фінансової діяльності</w:t>
      </w:r>
    </w:p>
    <w:p w14:paraId="22BEDBD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1. Належнiсть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 </w:t>
      </w:r>
    </w:p>
    <w:p w14:paraId="13E3E04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належить до будь-яких об'єднань пiдприємств.</w:t>
      </w:r>
    </w:p>
    <w:p w14:paraId="67B92D7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з кожного виду спiльної дiяльностi. </w:t>
      </w:r>
    </w:p>
    <w:p w14:paraId="0DAA592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Емiтент не проводить спiльної дiяльностi з iншими органiзацiями, пiдприємствами, установами.</w:t>
      </w:r>
    </w:p>
    <w:p w14:paraId="2FA93AF1"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3. Опис обраної облiкової полiтики (метод нарахування амортизацiї, метод оцiнки вартостi запасiв, метод облiку та оцiнки вартостi фiнансових iнвестицiй тощо).  </w:t>
      </w:r>
    </w:p>
    <w:p w14:paraId="76826B7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Метод нарахування амортизацiї основних засобiв та нематерiальних активiв - прямолiнiйний. Метод оцiнки вартостi запасiв - прямолiнiйний. Метод облiку та оцiнки вартостi фiнансових iнвестицiй-фiнансовi iнвестицiї вiдсутнi. Резерву сумнiвних боргiв немає. Резерву вiдпусток немає.</w:t>
      </w:r>
    </w:p>
    <w:p w14:paraId="463B3C0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30382B9B"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957D38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5. Опис полiтики щодо дослiджень та розробок, сума витрат на дослiдження та розробку за звiтний рiк.</w:t>
      </w:r>
    </w:p>
    <w:p w14:paraId="19B0614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Дослiджень та розробок в звiтному перiодi не було.</w:t>
      </w:r>
    </w:p>
    <w:p w14:paraId="3C4C0DA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6. Iнформацiя щодо продуктiв (товарiв або послуг) особи:</w:t>
      </w:r>
    </w:p>
    <w:p w14:paraId="01DCDB4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 опис продуктiв (товарiв та/або послуг), якi виробляє / надає особа.</w:t>
      </w:r>
    </w:p>
    <w:p w14:paraId="2419F1C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7702575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2)обсяги виробництва (у натуральному та грошовому виразi).</w:t>
      </w:r>
    </w:p>
    <w:p w14:paraId="2CC88EF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7F022A0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3)середньореалiзацiйнi цiни продуктiв.</w:t>
      </w:r>
    </w:p>
    <w:p w14:paraId="53CC934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займається виробництвом.</w:t>
      </w:r>
    </w:p>
    <w:p w14:paraId="4CBADFD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4)загальна сума виручки.</w:t>
      </w:r>
    </w:p>
    <w:p w14:paraId="7A3AAC0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39CC12B"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5)загальна сума експорту, частка експорту в загальному обсязi продажiв.</w:t>
      </w:r>
    </w:p>
    <w:p w14:paraId="2DBE2EC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здiйснює експортних операцiй.</w:t>
      </w:r>
    </w:p>
    <w:p w14:paraId="643F036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6)залежнiсть вiд сезонних змiн.</w:t>
      </w:r>
    </w:p>
    <w:p w14:paraId="14730DF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Товариства не залежить вiд сезонних змiн.</w:t>
      </w:r>
    </w:p>
    <w:p w14:paraId="215B2C4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7)основнi клiєнти (бiльше 5 % у загальнiй сумi виручки).</w:t>
      </w:r>
    </w:p>
    <w:p w14:paraId="4CBF43B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A62CC2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8) ринки збуту та країни, в яких особою здiйснюється дiяльнiсть.</w:t>
      </w:r>
    </w:p>
    <w:p w14:paraId="702ED91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FB943D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9)канали збуту.</w:t>
      </w:r>
    </w:p>
    <w:p w14:paraId="51A5EAD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3567B8A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34985DF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18A1BBD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11)особливостi стану розвитку галузi, в якiй здiйснює дiяльнiсть особа.</w:t>
      </w:r>
    </w:p>
    <w:p w14:paraId="53408E5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Розвиток галузi нерухомостi залежить вiд економiчної ситуацiї в країнi. На розвиток галузi, в якiй Товариство здiйснює дiяльнiсть здебiльшого негативно впливають наступнi фактори: економiчна нестабiльнiсть, зниження iнвестицiйної активностi, зменшення платоспроможностi клiєнтiв, зменшення попиту, коливання курсу валют, збiльшення податкового навантаження.</w:t>
      </w:r>
    </w:p>
    <w:p w14:paraId="3331C47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12)опис технологiй, якi використовує особа у своїй дiяльностi.</w:t>
      </w:r>
    </w:p>
    <w:p w14:paraId="51CBEDE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Дiяльнiсть Товариство тимчасово не здiйснює.</w:t>
      </w:r>
    </w:p>
    <w:p w14:paraId="2D0960A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13)мiсце особи на ринку, на якому вона здiйснює дiяльнiсть.</w:t>
      </w:r>
    </w:p>
    <w:p w14:paraId="399DC3B2"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2BF01EA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14)рiвень конкуренцiї в галузi, основнi конкуренти особи.</w:t>
      </w:r>
    </w:p>
    <w:p w14:paraId="7A1F135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Загальний рiвень конкуренцiї в галузi високий. Дiяльнiсть Товариство тимчасово не здiйснює.</w:t>
      </w:r>
    </w:p>
    <w:p w14:paraId="60DD00F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15)перспективнi плани розвитку особи.</w:t>
      </w:r>
    </w:p>
    <w:p w14:paraId="186BF771"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Перспективних планiв розвитку Товариство не має.</w:t>
      </w:r>
    </w:p>
    <w:p w14:paraId="4814FAD1"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7. У разi якщо, особа є фiнансовою установою, то вказується iнформацiя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11-15.</w:t>
      </w:r>
    </w:p>
    <w:p w14:paraId="3B75AAF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є фiнансовою установою.</w:t>
      </w:r>
    </w:p>
    <w:p w14:paraId="0934DD1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8. Опис ризикiв, якi притаманнi дiяльностi особи, пiдходи до управлiння ризиками, заходи особи щодо зменшення впливу ризикiв.</w:t>
      </w:r>
    </w:p>
    <w:p w14:paraId="516F6981"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Суттєвим є ризик збiльшення податкового навантаження, збiльшення витрат на утримання об'єктiв нерухомого майна. Пiдходiв до управлiння ризиками Товариство не має.</w:t>
      </w:r>
    </w:p>
    <w:p w14:paraId="0353A46B"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9. Стратегiя подальшої дiяльностi особи щонайменше на рiк (щодо розширення виробництва, реконструкцiї, полiпшення фiнансового стану, опис iстотних факторiв, якi можуть вплинути на дiяльнiсть особи в майбутньому).</w:t>
      </w:r>
    </w:p>
    <w:p w14:paraId="2D0ED1E5"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Стратегiя подальшої дiяльностi Товариства вiдсутня.</w:t>
      </w:r>
    </w:p>
    <w:p w14:paraId="47869CC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iнвестицiї, їх вартiсть i спосiб фiнансування.</w:t>
      </w:r>
    </w:p>
    <w:p w14:paraId="5D5233A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Придбання або вiдчуження активiв за останнi п'ять рокiв не здiйснювались. Iнвестицiї та придбання не плануються.</w:t>
      </w:r>
    </w:p>
    <w:p w14:paraId="6D493106"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7A6074B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Первiсна вартiсть основних засобiв Товариства на кiнець звiтного перiоду складає 128,3 тис.грн. Основнi засоби знаходяться в мiстi Києвi за адресою: вул. Маршала Гречка, 9-Г. Орендованих основних засобiв немає. Значних правочинiв щодо основних засобiв в звiтному перiодi не було. Активи перебувають на балансi Товариства. Виробничi потужностi вiдсутнi, тому ступiнь використання обладнання не визначається. Товариство тимчасово не здiйснює. Екологiчнi питання, що можуть позначитися на використаннi активiв пiдприємства, вiдсутнi. Планiв щодо капiтального будiвництва, розширення або вдосконалення основних засобiв немає. </w:t>
      </w:r>
    </w:p>
    <w:p w14:paraId="1392A6C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12. Проблеми, якi впливають на дiяльнiсть особи, в тому числi ступiнь залежностi вiд законодавчих або економiчних обмежень.</w:t>
      </w:r>
    </w:p>
    <w:p w14:paraId="38558B4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Дiяльнiсть Товариство тимчасово не здiйснює.</w:t>
      </w:r>
    </w:p>
    <w:p w14:paraId="0B235BD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75A2B28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Укладенi, але ще не виконанi договори (контракти) на кiнець звiтного перiоду вiдсутнi.</w:t>
      </w:r>
    </w:p>
    <w:p w14:paraId="0441EC33"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09CB3079"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Середньооблiкова чисельнiсть штатних працiвникiв - 1 особа. Позаштатних працiвникiв та осiб, якi працюють за сумiсництвом, працiвникiв, якi працюють на умовах неповного робочого часу (дня, тижня), немає. Розмiр фонду оплати працi за звiтний перiод 0 тис.грн.</w:t>
      </w:r>
    </w:p>
    <w:p w14:paraId="2D9EC33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15. Будь-якi пропозицiї щодо реорганiзацiї з боку третiх осiб, що мали мiсце протягом звiтного перiоду, умови та результати цих пропозицiй.</w:t>
      </w:r>
    </w:p>
    <w:p w14:paraId="5A4812C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lastRenderedPageBreak/>
        <w:t>Пропозицiї щодо реорганiзацiї з боку третiх осiб протягом звiтного перiоду не надходили.</w:t>
      </w:r>
    </w:p>
    <w:p w14:paraId="7975AEFB"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16. Iнша iнформацiя, яка може бути iстотною для оцiнки стейкхолдерами фiнансового стану та результатiв дiяльностi особи.</w:t>
      </w:r>
    </w:p>
    <w:p w14:paraId="0215D33A"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Iнша iнформацiя, яка може бути iстотною для оцiнки стейкхолдерами фiнансового стану та результатiв дiяльностi Товариства, вiдсутня.</w:t>
      </w:r>
    </w:p>
    <w:p w14:paraId="163DACF7" w14:textId="77777777" w:rsidR="002D15C6" w:rsidRDefault="002D15C6">
      <w:pPr>
        <w:jc w:val="left"/>
        <w:rPr>
          <w:rFonts w:ascii="Times New Roman CYR" w:eastAsia="Times New Roman CYR" w:hAnsi="Times New Roman CYR"/>
          <w:sz w:val="24"/>
          <w:szCs w:val="24"/>
        </w:rPr>
      </w:pPr>
    </w:p>
    <w:p w14:paraId="6A6E1CA7"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60"/>
        <w:gridCol w:w="2740"/>
        <w:gridCol w:w="3000"/>
        <w:gridCol w:w="3000"/>
      </w:tblGrid>
      <w:tr w:rsidR="002D15C6" w14:paraId="4AA3729E"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2B19565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показника</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5694B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0A1F9C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2D15C6" w14:paraId="5D94132C"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150A4A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223C56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-285,3</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E05463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-402,6</w:t>
            </w:r>
          </w:p>
        </w:tc>
      </w:tr>
      <w:tr w:rsidR="002D15C6" w14:paraId="7960E6A3"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610225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7B3B9C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7F9C3EE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2D15C6" w14:paraId="07EB65AE"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49D1B18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5EDB1B0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03F44AD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2D15C6" w14:paraId="7B5D276F"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3EAF0DC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156BB70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-665,03</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6C7BA78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-938,46</w:t>
            </w:r>
          </w:p>
        </w:tc>
      </w:tr>
      <w:tr w:rsidR="002D15C6" w14:paraId="179B1324" w14:textId="77777777">
        <w:trPr>
          <w:trHeight w:val="200"/>
        </w:trPr>
        <w:tc>
          <w:tcPr>
            <w:tcW w:w="4000" w:type="dxa"/>
            <w:gridSpan w:val="2"/>
            <w:tcBorders>
              <w:top w:val="single" w:sz="6" w:space="0" w:color="auto"/>
              <w:left w:val="single" w:sz="6" w:space="0" w:color="auto"/>
              <w:bottom w:val="single" w:sz="6" w:space="0" w:color="auto"/>
              <w:right w:val="single" w:sz="6" w:space="0" w:color="auto"/>
              <w:tl2br w:val="nil"/>
              <w:tr2bl w:val="nil"/>
            </w:tcBorders>
          </w:tcPr>
          <w:p w14:paraId="7BADC94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3B82D1D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70,86</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252CC0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112,58</w:t>
            </w:r>
          </w:p>
        </w:tc>
      </w:tr>
      <w:tr w:rsidR="002D15C6" w14:paraId="2D11E850" w14:textId="77777777">
        <w:trPr>
          <w:trHeight w:val="200"/>
        </w:trPr>
        <w:tc>
          <w:tcPr>
            <w:tcW w:w="1260" w:type="dxa"/>
            <w:tcBorders>
              <w:top w:val="single" w:sz="6" w:space="0" w:color="auto"/>
              <w:left w:val="single" w:sz="6" w:space="0" w:color="auto"/>
              <w:bottom w:val="single" w:sz="6" w:space="0" w:color="auto"/>
              <w:right w:val="single" w:sz="6" w:space="0" w:color="auto"/>
              <w:tl2br w:val="nil"/>
              <w:tr2bl w:val="nil"/>
            </w:tcBorders>
          </w:tcPr>
          <w:p w14:paraId="27327DE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Висновок</w:t>
            </w:r>
          </w:p>
        </w:tc>
        <w:tc>
          <w:tcPr>
            <w:tcW w:w="8740" w:type="dxa"/>
            <w:gridSpan w:val="3"/>
            <w:tcBorders>
              <w:top w:val="single" w:sz="6" w:space="0" w:color="auto"/>
              <w:left w:val="single" w:sz="6" w:space="0" w:color="auto"/>
              <w:bottom w:val="single" w:sz="6" w:space="0" w:color="auto"/>
              <w:right w:val="single" w:sz="6" w:space="0" w:color="auto"/>
              <w:tl2br w:val="nil"/>
              <w:tr2bl w:val="nil"/>
            </w:tcBorders>
          </w:tcPr>
          <w:p w14:paraId="511E85A6"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Рiзниця мiж розрахунковою вартiстю чистих активiв i статутним капiталом на кiнець звiтного перiоду становить -328,2 тис.грн. Рiзниця мiж розрахунковою вартiстю чистих активiв та скоригованим статутним капiталом на кiнець звiтного перiоду становить -328,2 тис.грн. Рiзниця мiж розрахунковою вартiстю чистих активiв i статутним капiталом на кiнець попереднього перiоду становить -445,5 тис.грн. Рiзниця мiж розрахунковою вартiстю чистих активiв та скоригованим статутним капiталом на кiнець попереднього перiоду становить -445,5 тис.грн.</w:t>
            </w:r>
          </w:p>
          <w:p w14:paraId="3434499D" w14:textId="77777777" w:rsidR="002D15C6" w:rsidRDefault="002D15C6">
            <w:pPr>
              <w:rPr>
                <w:rFonts w:ascii="Times New Roman CYR" w:eastAsia="Times New Roman CYR" w:hAnsi="Times New Roman CYR"/>
                <w:sz w:val="22"/>
                <w:szCs w:val="24"/>
              </w:rPr>
            </w:pPr>
          </w:p>
          <w:p w14:paraId="7B177F0A"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 xml:space="preserve">Вартiсть чистих активiв акцiонерного товариства менша вiд статутного капiталу (скоригованого). Вартiсть чистих активiв товариства менша вiд мiнiмального розмiру статутного капiталу, встановленого законом. </w:t>
            </w:r>
          </w:p>
        </w:tc>
      </w:tr>
    </w:tbl>
    <w:p w14:paraId="41F87063" w14:textId="77777777" w:rsidR="002D15C6" w:rsidRDefault="002D15C6">
      <w:pPr>
        <w:jc w:val="left"/>
        <w:rPr>
          <w:rFonts w:ascii="Times New Roman CYR" w:eastAsia="Times New Roman CYR" w:hAnsi="Times New Roman CYR"/>
          <w:sz w:val="22"/>
          <w:szCs w:val="24"/>
        </w:rPr>
      </w:pPr>
    </w:p>
    <w:p w14:paraId="3633694C"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780"/>
        <w:gridCol w:w="1440"/>
        <w:gridCol w:w="1480"/>
        <w:gridCol w:w="1940"/>
        <w:gridCol w:w="1328"/>
      </w:tblGrid>
      <w:tr w:rsidR="002D15C6" w14:paraId="631789DB"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753028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Види зобов</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09C5B7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виникнення</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8B5632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92B3F3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Відсоток за користування коштами (відсоток річних)</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2EF64FF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погашення</w:t>
            </w:r>
          </w:p>
        </w:tc>
      </w:tr>
      <w:tr w:rsidR="002D15C6" w14:paraId="3CCD201A"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13E7D19"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Кредити банку</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8184DB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6ABB7D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2317E82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DC454C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4AD712D1"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CD40E10"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2213EBCA" w14:textId="77777777" w:rsidR="002D15C6" w:rsidRDefault="002D15C6">
            <w:pPr>
              <w:jc w:val="center"/>
              <w:rPr>
                <w:rFonts w:ascii="Times New Roman CYR" w:eastAsia="Times New Roman CYR" w:hAnsi="Times New Roman CYR"/>
                <w:sz w:val="22"/>
                <w:szCs w:val="24"/>
              </w:rPr>
            </w:pPr>
          </w:p>
        </w:tc>
      </w:tr>
      <w:tr w:rsidR="002D15C6" w14:paraId="692DFFA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0C7CC8A"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Зобовза цінними паперами</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344683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3407699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67CC58B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2E1C87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43F73E46"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6ED0B77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у тому числі:</w:t>
            </w:r>
          </w:p>
        </w:tc>
        <w:tc>
          <w:tcPr>
            <w:tcW w:w="6188" w:type="dxa"/>
            <w:gridSpan w:val="4"/>
            <w:tcBorders>
              <w:top w:val="single" w:sz="6" w:space="0" w:color="auto"/>
              <w:left w:val="single" w:sz="6" w:space="0" w:color="auto"/>
              <w:bottom w:val="single" w:sz="6" w:space="0" w:color="auto"/>
              <w:right w:val="single" w:sz="6" w:space="0" w:color="auto"/>
              <w:tl2br w:val="nil"/>
              <w:tr2bl w:val="nil"/>
            </w:tcBorders>
            <w:vAlign w:val="center"/>
          </w:tcPr>
          <w:p w14:paraId="232CAACE" w14:textId="77777777" w:rsidR="002D15C6" w:rsidRDefault="002D15C6">
            <w:pPr>
              <w:jc w:val="left"/>
              <w:rPr>
                <w:rFonts w:ascii="Times New Roman CYR" w:eastAsia="Times New Roman CYR" w:hAnsi="Times New Roman CYR"/>
                <w:sz w:val="22"/>
                <w:szCs w:val="24"/>
              </w:rPr>
            </w:pPr>
          </w:p>
        </w:tc>
      </w:tr>
      <w:tr w:rsidR="002D15C6" w14:paraId="132B334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5A4E6C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EA42CD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3B12E1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5E8829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E76903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4538C2B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1F48D158"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C74892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766414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8411A2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E50DEC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404ABA9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B350281"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27A1BB8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B72F5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E1F313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4DAEE67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5BA19F94"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8047453"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векселями (всього):</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476B6C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00D8CEB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31EE25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1F92A94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06DE45D1" w14:textId="77777777">
        <w:trPr>
          <w:trHeight w:val="200"/>
        </w:trPr>
        <w:tc>
          <w:tcPr>
            <w:tcW w:w="3780" w:type="dxa"/>
            <w:tcBorders>
              <w:top w:val="single" w:sz="6" w:space="0" w:color="auto"/>
              <w:left w:val="single" w:sz="6" w:space="0" w:color="auto"/>
              <w:bottom w:val="single" w:sz="6" w:space="0" w:color="auto"/>
              <w:right w:val="single" w:sz="6" w:space="0" w:color="auto"/>
              <w:tl2br w:val="nil"/>
              <w:tr2bl w:val="nil"/>
            </w:tcBorders>
          </w:tcPr>
          <w:p w14:paraId="0B1D2D1A" w14:textId="77777777" w:rsidR="002D15C6" w:rsidRDefault="002D15C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FFB959F" w14:textId="77777777" w:rsidR="002D15C6" w:rsidRDefault="002D15C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B2CA6A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03E0EE7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691EAC28" w14:textId="77777777" w:rsidR="002D15C6" w:rsidRDefault="002D15C6">
            <w:pPr>
              <w:jc w:val="center"/>
              <w:rPr>
                <w:rFonts w:ascii="Times New Roman CYR" w:eastAsia="Times New Roman CYR" w:hAnsi="Times New Roman CYR"/>
                <w:sz w:val="22"/>
                <w:szCs w:val="24"/>
              </w:rPr>
            </w:pPr>
          </w:p>
        </w:tc>
      </w:tr>
      <w:tr w:rsidR="002D15C6" w14:paraId="25EAFCE9"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0DEEA2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0A168E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2C6DA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9CEA33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3D9366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350D6BE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D6F858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50DD35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7C3D0AA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7F7A5A1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73989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0C72AB7F"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30DF200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Податкові зобов'язання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0B14A7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AE3206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247,6</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0CFBA32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35AA46E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065F5408"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47297664" w14:textId="77777777" w:rsidR="002D15C6" w:rsidRDefault="002D15C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676DDB4" w14:textId="77777777" w:rsidR="002D15C6" w:rsidRDefault="002D15C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10F2ECB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1DE1132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019A7BD6" w14:textId="77777777" w:rsidR="002D15C6" w:rsidRDefault="002D15C6">
            <w:pPr>
              <w:jc w:val="center"/>
              <w:rPr>
                <w:rFonts w:ascii="Times New Roman CYR" w:eastAsia="Times New Roman CYR" w:hAnsi="Times New Roman CYR"/>
                <w:sz w:val="22"/>
                <w:szCs w:val="24"/>
              </w:rPr>
            </w:pPr>
          </w:p>
        </w:tc>
      </w:tr>
      <w:tr w:rsidR="002D15C6" w14:paraId="16B76CDE"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5BE1D3C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510B0EB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41AACE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3CF557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77E4277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6A8FCA90"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6D037FAD" w14:textId="77777777" w:rsidR="002D15C6" w:rsidRDefault="002D15C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7DDD8FB7" w14:textId="77777777" w:rsidR="002D15C6" w:rsidRDefault="002D15C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5862A21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1A764F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7A68E8E7" w14:textId="77777777" w:rsidR="002D15C6" w:rsidRDefault="002D15C6">
            <w:pPr>
              <w:jc w:val="center"/>
              <w:rPr>
                <w:rFonts w:ascii="Times New Roman CYR" w:eastAsia="Times New Roman CYR" w:hAnsi="Times New Roman CYR"/>
                <w:sz w:val="22"/>
                <w:szCs w:val="24"/>
              </w:rPr>
            </w:pPr>
          </w:p>
        </w:tc>
      </w:tr>
      <w:tr w:rsidR="002D15C6" w14:paraId="6084BCD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0E03750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688D7A8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28B10D8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37,7</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5C41B0A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229DCE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r w:rsidR="002D15C6" w14:paraId="54770DCA"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tcPr>
          <w:p w14:paraId="1094ADE6" w14:textId="77777777" w:rsidR="002D15C6" w:rsidRDefault="002D15C6">
            <w:pPr>
              <w:jc w:val="left"/>
              <w:rPr>
                <w:rFonts w:ascii="Times New Roman CYR" w:eastAsia="Times New Roman CYR" w:hAnsi="Times New Roman CYR"/>
                <w:sz w:val="22"/>
                <w:szCs w:val="24"/>
              </w:rPr>
            </w:pPr>
          </w:p>
        </w:tc>
        <w:tc>
          <w:tcPr>
            <w:tcW w:w="1440" w:type="dxa"/>
            <w:tcBorders>
              <w:top w:val="single" w:sz="6" w:space="0" w:color="auto"/>
              <w:left w:val="single" w:sz="6" w:space="0" w:color="auto"/>
              <w:bottom w:val="single" w:sz="6" w:space="0" w:color="auto"/>
              <w:right w:val="single" w:sz="6" w:space="0" w:color="auto"/>
              <w:tl2br w:val="nil"/>
              <w:tr2bl w:val="nil"/>
            </w:tcBorders>
          </w:tcPr>
          <w:p w14:paraId="0064F36D" w14:textId="77777777" w:rsidR="002D15C6" w:rsidRDefault="002D15C6">
            <w:pPr>
              <w:jc w:val="center"/>
              <w:rPr>
                <w:rFonts w:ascii="Times New Roman CYR" w:eastAsia="Times New Roman CYR" w:hAnsi="Times New Roman CYR"/>
                <w:sz w:val="22"/>
                <w:szCs w:val="24"/>
              </w:rPr>
            </w:pPr>
          </w:p>
        </w:tc>
        <w:tc>
          <w:tcPr>
            <w:tcW w:w="1480" w:type="dxa"/>
            <w:tcBorders>
              <w:top w:val="single" w:sz="6" w:space="0" w:color="auto"/>
              <w:left w:val="single" w:sz="6" w:space="0" w:color="auto"/>
              <w:bottom w:val="single" w:sz="6" w:space="0" w:color="auto"/>
              <w:right w:val="single" w:sz="6" w:space="0" w:color="auto"/>
              <w:tl2br w:val="nil"/>
              <w:tr2bl w:val="nil"/>
            </w:tcBorders>
          </w:tcPr>
          <w:p w14:paraId="682A0A0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940" w:type="dxa"/>
            <w:tcBorders>
              <w:top w:val="single" w:sz="6" w:space="0" w:color="auto"/>
              <w:left w:val="single" w:sz="6" w:space="0" w:color="auto"/>
              <w:bottom w:val="single" w:sz="6" w:space="0" w:color="auto"/>
              <w:right w:val="single" w:sz="6" w:space="0" w:color="auto"/>
              <w:tl2br w:val="nil"/>
              <w:tr2bl w:val="nil"/>
            </w:tcBorders>
          </w:tcPr>
          <w:p w14:paraId="4DA1D5A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tcPr>
          <w:p w14:paraId="2117B385" w14:textId="77777777" w:rsidR="002D15C6" w:rsidRDefault="002D15C6">
            <w:pPr>
              <w:jc w:val="center"/>
              <w:rPr>
                <w:rFonts w:ascii="Times New Roman CYR" w:eastAsia="Times New Roman CYR" w:hAnsi="Times New Roman CYR"/>
                <w:sz w:val="22"/>
                <w:szCs w:val="24"/>
              </w:rPr>
            </w:pPr>
          </w:p>
        </w:tc>
      </w:tr>
      <w:tr w:rsidR="002D15C6" w14:paraId="11149097" w14:textId="77777777">
        <w:trPr>
          <w:trHeight w:val="300"/>
        </w:trPr>
        <w:tc>
          <w:tcPr>
            <w:tcW w:w="3780" w:type="dxa"/>
            <w:tcBorders>
              <w:top w:val="single" w:sz="6" w:space="0" w:color="auto"/>
              <w:left w:val="single" w:sz="6" w:space="0" w:color="auto"/>
              <w:bottom w:val="single" w:sz="6" w:space="0" w:color="auto"/>
              <w:right w:val="single" w:sz="6" w:space="0" w:color="auto"/>
              <w:tl2br w:val="nil"/>
              <w:tr2bl w:val="nil"/>
            </w:tcBorders>
            <w:vAlign w:val="center"/>
          </w:tcPr>
          <w:p w14:paraId="2408A0B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l2br w:val="nil"/>
              <w:tr2bl w:val="nil"/>
            </w:tcBorders>
            <w:vAlign w:val="center"/>
          </w:tcPr>
          <w:p w14:paraId="7C4C36F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480" w:type="dxa"/>
            <w:tcBorders>
              <w:top w:val="single" w:sz="6" w:space="0" w:color="auto"/>
              <w:left w:val="single" w:sz="6" w:space="0" w:color="auto"/>
              <w:bottom w:val="single" w:sz="6" w:space="0" w:color="auto"/>
              <w:right w:val="single" w:sz="6" w:space="0" w:color="auto"/>
              <w:tl2br w:val="nil"/>
              <w:tr2bl w:val="nil"/>
            </w:tcBorders>
            <w:vAlign w:val="center"/>
          </w:tcPr>
          <w:p w14:paraId="5AE77CC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285,3</w:t>
            </w:r>
          </w:p>
        </w:tc>
        <w:tc>
          <w:tcPr>
            <w:tcW w:w="1940" w:type="dxa"/>
            <w:tcBorders>
              <w:top w:val="single" w:sz="6" w:space="0" w:color="auto"/>
              <w:left w:val="single" w:sz="6" w:space="0" w:color="auto"/>
              <w:bottom w:val="single" w:sz="6" w:space="0" w:color="auto"/>
              <w:right w:val="single" w:sz="6" w:space="0" w:color="auto"/>
              <w:tl2br w:val="nil"/>
              <w:tr2bl w:val="nil"/>
            </w:tcBorders>
            <w:vAlign w:val="center"/>
          </w:tcPr>
          <w:p w14:paraId="4F8B0A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328" w:type="dxa"/>
            <w:tcBorders>
              <w:top w:val="single" w:sz="6" w:space="0" w:color="auto"/>
              <w:left w:val="single" w:sz="6" w:space="0" w:color="auto"/>
              <w:bottom w:val="single" w:sz="6" w:space="0" w:color="auto"/>
              <w:right w:val="single" w:sz="6" w:space="0" w:color="auto"/>
              <w:tl2br w:val="nil"/>
              <w:tr2bl w:val="nil"/>
            </w:tcBorders>
            <w:vAlign w:val="center"/>
          </w:tcPr>
          <w:p w14:paraId="0691391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r>
    </w:tbl>
    <w:p w14:paraId="132A6DC2" w14:textId="77777777" w:rsidR="002D15C6" w:rsidRDefault="002D15C6">
      <w:pPr>
        <w:jc w:val="left"/>
        <w:rPr>
          <w:rFonts w:ascii="Times New Roman CYR" w:eastAsia="Times New Roman CYR" w:hAnsi="Times New Roman CYR"/>
          <w:sz w:val="22"/>
          <w:szCs w:val="24"/>
        </w:rPr>
      </w:pPr>
    </w:p>
    <w:p w14:paraId="60767F58"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sz w:val="24"/>
          <w:szCs w:val="24"/>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2D15C6" w14:paraId="1BE0AAF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DF87030"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682C3A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ПУБЛIЧНЕ АКЦIОНЕРНЕ ТОВАРИСТВО "НАЦIОНАЛЬНИЙ ДЕПОЗИТАРIЙ УКРАЇНИ"</w:t>
            </w:r>
          </w:p>
        </w:tc>
      </w:tr>
      <w:tr w:rsidR="002D15C6" w14:paraId="5D4438E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2A26800"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CC766C5" w14:textId="77777777" w:rsidR="002D15C6" w:rsidRDefault="002D15C6">
            <w:pPr>
              <w:jc w:val="center"/>
              <w:rPr>
                <w:rFonts w:ascii="Times New Roman CYR" w:eastAsia="Times New Roman CYR" w:hAnsi="Times New Roman CYR"/>
                <w:sz w:val="22"/>
                <w:szCs w:val="24"/>
              </w:rPr>
            </w:pPr>
          </w:p>
        </w:tc>
      </w:tr>
      <w:tr w:rsidR="002D15C6" w14:paraId="138034B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0367611"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122DA99" w14:textId="77777777" w:rsidR="002D15C6" w:rsidRDefault="002D15C6">
            <w:pPr>
              <w:jc w:val="center"/>
              <w:rPr>
                <w:rFonts w:ascii="Times New Roman CYR" w:eastAsia="Times New Roman CYR" w:hAnsi="Times New Roman CYR"/>
                <w:sz w:val="22"/>
                <w:szCs w:val="24"/>
              </w:rPr>
            </w:pPr>
          </w:p>
        </w:tc>
      </w:tr>
      <w:tr w:rsidR="002D15C6" w14:paraId="2B17756F"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E8A325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B1D467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r>
      <w:tr w:rsidR="002D15C6" w14:paraId="2A93C8E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8E83C1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599489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30370711</w:t>
            </w:r>
          </w:p>
        </w:tc>
      </w:tr>
      <w:tr w:rsidR="002D15C6" w14:paraId="37ECD05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1D131C3"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CA2FBE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04107, Україна, Київ, Якубенкiвська,7-г</w:t>
            </w:r>
          </w:p>
        </w:tc>
      </w:tr>
      <w:tr w:rsidR="002D15C6" w14:paraId="3C92109D"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319913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E35954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Рiшення № 2092</w:t>
            </w:r>
          </w:p>
        </w:tc>
      </w:tr>
      <w:tr w:rsidR="002D15C6" w14:paraId="7151917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C14DA0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D3F38D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2D15C6" w14:paraId="6BBF263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ED418F1"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40A292D3" w14:textId="77777777" w:rsidR="002D15C6" w:rsidRDefault="002D15C6">
            <w:pPr>
              <w:jc w:val="center"/>
              <w:rPr>
                <w:rFonts w:ascii="Times New Roman CYR" w:eastAsia="Times New Roman CYR" w:hAnsi="Times New Roman CYR"/>
                <w:sz w:val="22"/>
                <w:szCs w:val="24"/>
              </w:rPr>
            </w:pPr>
          </w:p>
        </w:tc>
      </w:tr>
      <w:tr w:rsidR="002D15C6" w14:paraId="185C14C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78EFC84"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10E900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363-04-00</w:t>
            </w:r>
          </w:p>
        </w:tc>
      </w:tr>
      <w:tr w:rsidR="002D15C6" w14:paraId="03B3664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CC14543"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A8239A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3C548ED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18.20 - Тиражування звуко-, вiдеозаписiв i програмного забезпечення</w:t>
            </w:r>
          </w:p>
          <w:p w14:paraId="23D1B7D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62.01 - Комп'ютерне програмування</w:t>
            </w:r>
          </w:p>
        </w:tc>
      </w:tr>
      <w:tr w:rsidR="002D15C6" w14:paraId="3D4A6C15"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2191315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9592D1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Обслуговує випуск цiнних паперiв Товариства</w:t>
            </w:r>
          </w:p>
        </w:tc>
      </w:tr>
    </w:tbl>
    <w:p w14:paraId="0CCF2D25" w14:textId="77777777" w:rsidR="002D15C6" w:rsidRDefault="002D15C6">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000"/>
        <w:gridCol w:w="4000"/>
      </w:tblGrid>
      <w:tr w:rsidR="002D15C6" w14:paraId="58C7FCA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65D2EB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Повне найменування або ім'я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A55954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установа "Агентство з розвитку iнфраструктури фондового ринку України"</w:t>
            </w:r>
          </w:p>
        </w:tc>
      </w:tr>
      <w:tr w:rsidR="002D15C6" w14:paraId="34CDED3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0B7EE0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D16BB73" w14:textId="77777777" w:rsidR="002D15C6" w:rsidRDefault="002D15C6">
            <w:pPr>
              <w:jc w:val="center"/>
              <w:rPr>
                <w:rFonts w:ascii="Times New Roman CYR" w:eastAsia="Times New Roman CYR" w:hAnsi="Times New Roman CYR"/>
                <w:sz w:val="22"/>
                <w:szCs w:val="24"/>
              </w:rPr>
            </w:pPr>
          </w:p>
        </w:tc>
      </w:tr>
      <w:tr w:rsidR="002D15C6" w14:paraId="43F860FB"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1AF0EBB4"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69C18B5" w14:textId="77777777" w:rsidR="002D15C6" w:rsidRDefault="002D15C6">
            <w:pPr>
              <w:jc w:val="center"/>
              <w:rPr>
                <w:rFonts w:ascii="Times New Roman CYR" w:eastAsia="Times New Roman CYR" w:hAnsi="Times New Roman CYR"/>
                <w:sz w:val="22"/>
                <w:szCs w:val="24"/>
              </w:rPr>
            </w:pPr>
          </w:p>
        </w:tc>
      </w:tr>
      <w:tr w:rsidR="002D15C6" w14:paraId="71B777E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735FE1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Організаційно-правова форма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22888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організація (установа, заклад)</w:t>
            </w:r>
          </w:p>
        </w:tc>
      </w:tr>
      <w:tr w:rsidR="002D15C6" w14:paraId="33E00232"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DF7AE2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Ідентифікаційний код юридичної особи</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9C640D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21676262</w:t>
            </w:r>
          </w:p>
        </w:tc>
      </w:tr>
      <w:tr w:rsidR="002D15C6" w14:paraId="1A843BA8"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B0CFDE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Місцезнаходження</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37F92DA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03150, Україна, Київ, вул. Антоновича,  51, офiс 1206</w:t>
            </w:r>
          </w:p>
        </w:tc>
      </w:tr>
      <w:tr w:rsidR="002D15C6" w14:paraId="3466B6CA"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39BBC713"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7F399EA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DR/00001/APA</w:t>
            </w:r>
          </w:p>
        </w:tc>
      </w:tr>
      <w:tr w:rsidR="002D15C6" w14:paraId="7E498486"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FD58EF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2D8828C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Нацiональна комiсiя з цiнних паперiв та фондового ринку</w:t>
            </w:r>
          </w:p>
        </w:tc>
      </w:tr>
      <w:tr w:rsidR="002D15C6" w14:paraId="1BC679B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611D4F7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Дата видачі ліцензії або іншого документа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5ABD25BB" w14:textId="77777777" w:rsidR="002D15C6" w:rsidRDefault="002D15C6">
            <w:pPr>
              <w:jc w:val="center"/>
              <w:rPr>
                <w:rFonts w:ascii="Times New Roman CYR" w:eastAsia="Times New Roman CYR" w:hAnsi="Times New Roman CYR"/>
                <w:sz w:val="22"/>
                <w:szCs w:val="24"/>
              </w:rPr>
            </w:pPr>
          </w:p>
        </w:tc>
      </w:tr>
      <w:tr w:rsidR="002D15C6" w14:paraId="3567C9B7"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7D2448B4"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Міжміський код та телефон</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0ACC445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(044) 28756-0</w:t>
            </w:r>
          </w:p>
        </w:tc>
      </w:tr>
      <w:tr w:rsidR="002D15C6" w14:paraId="11DA9144"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5E637859"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17DE2FD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63.11 - Оброблення даних, розмiщення iнформацiї на веб-вузлах i пов'язана з ними дiяльнiсть</w:t>
            </w:r>
          </w:p>
          <w:p w14:paraId="4CE9FB5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84.13 - Регулювання та сприяння ефективному веденню економiчної дiяльностi</w:t>
            </w:r>
          </w:p>
          <w:p w14:paraId="57B8B02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62.02 - Консультування з питань iнформатизацiї</w:t>
            </w:r>
          </w:p>
        </w:tc>
      </w:tr>
      <w:tr w:rsidR="002D15C6" w14:paraId="51849909" w14:textId="77777777">
        <w:trPr>
          <w:trHeight w:val="200"/>
        </w:trPr>
        <w:tc>
          <w:tcPr>
            <w:tcW w:w="6000" w:type="dxa"/>
            <w:tcBorders>
              <w:top w:val="single" w:sz="6" w:space="0" w:color="auto"/>
              <w:left w:val="single" w:sz="6" w:space="0" w:color="auto"/>
              <w:bottom w:val="single" w:sz="6" w:space="0" w:color="auto"/>
              <w:right w:val="single" w:sz="6" w:space="0" w:color="auto"/>
              <w:tl2br w:val="nil"/>
              <w:tr2bl w:val="nil"/>
            </w:tcBorders>
          </w:tcPr>
          <w:p w14:paraId="490D19D8"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Вид послуг, які надає особа</w:t>
            </w:r>
          </w:p>
        </w:tc>
        <w:tc>
          <w:tcPr>
            <w:tcW w:w="4000" w:type="dxa"/>
            <w:tcBorders>
              <w:top w:val="single" w:sz="6" w:space="0" w:color="auto"/>
              <w:left w:val="single" w:sz="6" w:space="0" w:color="auto"/>
              <w:bottom w:val="single" w:sz="6" w:space="0" w:color="auto"/>
              <w:right w:val="single" w:sz="6" w:space="0" w:color="auto"/>
              <w:tl2br w:val="nil"/>
              <w:tr2bl w:val="nil"/>
            </w:tcBorders>
          </w:tcPr>
          <w:p w14:paraId="67EBE82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Дiяльнiсть з оприлюднення регульованої iнформацiї вiд iменi учасникiв фондового ринку</w:t>
            </w:r>
          </w:p>
        </w:tc>
      </w:tr>
    </w:tbl>
    <w:p w14:paraId="5C1AA346" w14:textId="77777777" w:rsidR="002D15C6" w:rsidRDefault="002D15C6">
      <w:pPr>
        <w:jc w:val="left"/>
        <w:rPr>
          <w:rFonts w:ascii="Times New Roman CYR" w:eastAsia="Times New Roman CYR" w:hAnsi="Times New Roman CYR"/>
          <w:sz w:val="22"/>
          <w:szCs w:val="24"/>
        </w:rPr>
      </w:pPr>
    </w:p>
    <w:p w14:paraId="110AA2C5" w14:textId="77777777" w:rsidR="002D15C6" w:rsidRDefault="002D15C6">
      <w:pPr>
        <w:jc w:val="left"/>
        <w:rPr>
          <w:rFonts w:ascii="Times New Roman CYR" w:eastAsia="Times New Roman CYR" w:hAnsi="Times New Roman CYR"/>
          <w:sz w:val="22"/>
          <w:szCs w:val="24"/>
        </w:rPr>
      </w:pPr>
    </w:p>
    <w:p w14:paraId="53D57ACF" w14:textId="77777777" w:rsidR="002D15C6" w:rsidRDefault="002D15C6">
      <w:pPr>
        <w:jc w:val="left"/>
        <w:rPr>
          <w:rFonts w:ascii="Times New Roman CYR" w:eastAsia="Times New Roman CYR" w:hAnsi="Times New Roman CYR"/>
          <w:sz w:val="22"/>
          <w:szCs w:val="24"/>
        </w:rPr>
        <w:sectPr w:rsidR="002D15C6">
          <w:pgSz w:w="12240" w:h="15840"/>
          <w:pgMar w:top="570" w:right="720" w:bottom="570" w:left="720" w:header="720" w:footer="720" w:gutter="0"/>
          <w:cols w:space="720"/>
        </w:sectPr>
      </w:pPr>
    </w:p>
    <w:p w14:paraId="0AAA3D89"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lastRenderedPageBreak/>
        <w:t>II. Інформація щодо капіталу та цінних паперів</w:t>
      </w:r>
    </w:p>
    <w:p w14:paraId="1DB4CE3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2000"/>
        <w:gridCol w:w="2000"/>
        <w:gridCol w:w="2000"/>
        <w:gridCol w:w="1900"/>
        <w:gridCol w:w="2000"/>
        <w:gridCol w:w="2000"/>
        <w:gridCol w:w="3000"/>
      </w:tblGrid>
      <w:tr w:rsidR="002D15C6" w14:paraId="79C10D13"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057A36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0E8864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та/або клас акцій</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756712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AEF880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6615946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712C33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3F47A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3954A2D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Облік часток особи в обліковій системі часток</w:t>
            </w:r>
          </w:p>
        </w:tc>
      </w:tr>
      <w:tr w:rsidR="002D15C6" w14:paraId="6A7DB223"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2994E79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C3EEEA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160F510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488769C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900" w:type="dxa"/>
            <w:tcBorders>
              <w:top w:val="single" w:sz="6" w:space="0" w:color="auto"/>
              <w:left w:val="single" w:sz="6" w:space="0" w:color="auto"/>
              <w:bottom w:val="single" w:sz="6" w:space="0" w:color="auto"/>
              <w:right w:val="single" w:sz="6" w:space="0" w:color="auto"/>
              <w:tl2br w:val="nil"/>
              <w:tr2bl w:val="nil"/>
            </w:tcBorders>
            <w:vAlign w:val="center"/>
          </w:tcPr>
          <w:p w14:paraId="75A8695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EB9F2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4E5305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7F781CE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2D15C6" w14:paraId="05E57C37" w14:textId="77777777">
        <w:trPr>
          <w:trHeight w:val="300"/>
        </w:trPr>
        <w:tc>
          <w:tcPr>
            <w:tcW w:w="500" w:type="dxa"/>
            <w:tcBorders>
              <w:top w:val="single" w:sz="6" w:space="0" w:color="auto"/>
              <w:left w:val="single" w:sz="6" w:space="0" w:color="auto"/>
              <w:bottom w:val="single" w:sz="6" w:space="0" w:color="auto"/>
              <w:right w:val="single" w:sz="6" w:space="0" w:color="auto"/>
              <w:tl2br w:val="nil"/>
              <w:tr2bl w:val="nil"/>
            </w:tcBorders>
          </w:tcPr>
          <w:p w14:paraId="1889473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5856BBA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Акцiя проста електронна iменна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690283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EB3F49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900" w:type="dxa"/>
            <w:tcBorders>
              <w:top w:val="single" w:sz="6" w:space="0" w:color="auto"/>
              <w:left w:val="single" w:sz="6" w:space="0" w:color="auto"/>
              <w:bottom w:val="single" w:sz="6" w:space="0" w:color="auto"/>
              <w:right w:val="single" w:sz="6" w:space="0" w:color="auto"/>
              <w:tl2br w:val="nil"/>
              <w:tr2bl w:val="nil"/>
            </w:tcBorders>
          </w:tcPr>
          <w:p w14:paraId="3016CEA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1883B4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Права та обов'язки зазначенi та регулюються чинним законодавством України, Статутом товариства.</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4F31A73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Публiчної пропозицiї та/або допуску до торгiв на органiзованих ринках капiталу не було.</w:t>
            </w:r>
          </w:p>
        </w:tc>
        <w:tc>
          <w:tcPr>
            <w:tcW w:w="3000" w:type="dxa"/>
            <w:tcBorders>
              <w:top w:val="single" w:sz="6" w:space="0" w:color="auto"/>
              <w:left w:val="single" w:sz="6" w:space="0" w:color="auto"/>
              <w:bottom w:val="single" w:sz="6" w:space="0" w:color="auto"/>
              <w:right w:val="single" w:sz="6" w:space="0" w:color="auto"/>
              <w:tl2br w:val="nil"/>
              <w:tr2bl w:val="nil"/>
            </w:tcBorders>
          </w:tcPr>
          <w:p w14:paraId="43F1CB0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w:t>
            </w:r>
          </w:p>
        </w:tc>
      </w:tr>
    </w:tbl>
    <w:p w14:paraId="4FD55BA7" w14:textId="77777777" w:rsidR="002D15C6" w:rsidRDefault="002D15C6">
      <w:pPr>
        <w:jc w:val="left"/>
        <w:rPr>
          <w:rFonts w:ascii="Times New Roman CYR" w:eastAsia="Times New Roman CYR" w:hAnsi="Times New Roman CYR"/>
          <w:sz w:val="22"/>
          <w:szCs w:val="24"/>
        </w:rPr>
      </w:pPr>
    </w:p>
    <w:p w14:paraId="5E2B9C98"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3. Цінні папери</w:t>
      </w:r>
    </w:p>
    <w:p w14:paraId="3CE6B77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250"/>
        <w:gridCol w:w="1350"/>
        <w:gridCol w:w="2400"/>
        <w:gridCol w:w="1700"/>
        <w:gridCol w:w="1600"/>
        <w:gridCol w:w="1350"/>
        <w:gridCol w:w="1450"/>
        <w:gridCol w:w="1200"/>
        <w:gridCol w:w="1400"/>
        <w:gridCol w:w="1700"/>
      </w:tblGrid>
      <w:tr w:rsidR="002D15C6" w14:paraId="36C57F2B"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49F9B4D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2408036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70A46EA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796538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2C44BFA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Тип цінного папера</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0417584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4AF83B4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Номінальна вартість, грн</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5EAEAA7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55F03B6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667B13B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Частка у статутному капіталі (у відсотках)</w:t>
            </w:r>
          </w:p>
        </w:tc>
      </w:tr>
      <w:tr w:rsidR="002D15C6" w14:paraId="75D646E3"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2D30B8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6B3969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400" w:type="dxa"/>
            <w:tcBorders>
              <w:top w:val="single" w:sz="6" w:space="0" w:color="auto"/>
              <w:left w:val="single" w:sz="6" w:space="0" w:color="auto"/>
              <w:bottom w:val="single" w:sz="6" w:space="0" w:color="auto"/>
              <w:right w:val="single" w:sz="6" w:space="0" w:color="auto"/>
              <w:tl2br w:val="nil"/>
              <w:tr2bl w:val="nil"/>
            </w:tcBorders>
            <w:vAlign w:val="center"/>
          </w:tcPr>
          <w:p w14:paraId="323741F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0D68A22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1600" w:type="dxa"/>
            <w:tcBorders>
              <w:top w:val="single" w:sz="6" w:space="0" w:color="auto"/>
              <w:left w:val="single" w:sz="6" w:space="0" w:color="auto"/>
              <w:bottom w:val="single" w:sz="6" w:space="0" w:color="auto"/>
              <w:right w:val="single" w:sz="6" w:space="0" w:color="auto"/>
              <w:tl2br w:val="nil"/>
              <w:tr2bl w:val="nil"/>
            </w:tcBorders>
            <w:vAlign w:val="center"/>
          </w:tcPr>
          <w:p w14:paraId="5B987FB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350" w:type="dxa"/>
            <w:tcBorders>
              <w:top w:val="single" w:sz="6" w:space="0" w:color="auto"/>
              <w:left w:val="single" w:sz="6" w:space="0" w:color="auto"/>
              <w:bottom w:val="single" w:sz="6" w:space="0" w:color="auto"/>
              <w:right w:val="single" w:sz="6" w:space="0" w:color="auto"/>
              <w:tl2br w:val="nil"/>
              <w:tr2bl w:val="nil"/>
            </w:tcBorders>
            <w:vAlign w:val="center"/>
          </w:tcPr>
          <w:p w14:paraId="4CB8755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450" w:type="dxa"/>
            <w:tcBorders>
              <w:top w:val="single" w:sz="6" w:space="0" w:color="auto"/>
              <w:left w:val="single" w:sz="6" w:space="0" w:color="auto"/>
              <w:bottom w:val="single" w:sz="6" w:space="0" w:color="auto"/>
              <w:right w:val="single" w:sz="6" w:space="0" w:color="auto"/>
              <w:tl2br w:val="nil"/>
              <w:tr2bl w:val="nil"/>
            </w:tcBorders>
            <w:vAlign w:val="center"/>
          </w:tcPr>
          <w:p w14:paraId="00F1C72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1200" w:type="dxa"/>
            <w:tcBorders>
              <w:top w:val="single" w:sz="6" w:space="0" w:color="auto"/>
              <w:left w:val="single" w:sz="6" w:space="0" w:color="auto"/>
              <w:bottom w:val="single" w:sz="6" w:space="0" w:color="auto"/>
              <w:right w:val="single" w:sz="6" w:space="0" w:color="auto"/>
              <w:tl2br w:val="nil"/>
              <w:tr2bl w:val="nil"/>
            </w:tcBorders>
            <w:vAlign w:val="center"/>
          </w:tcPr>
          <w:p w14:paraId="28C69B8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c>
          <w:tcPr>
            <w:tcW w:w="1400" w:type="dxa"/>
            <w:tcBorders>
              <w:top w:val="single" w:sz="6" w:space="0" w:color="auto"/>
              <w:left w:val="single" w:sz="6" w:space="0" w:color="auto"/>
              <w:bottom w:val="single" w:sz="6" w:space="0" w:color="auto"/>
              <w:right w:val="single" w:sz="6" w:space="0" w:color="auto"/>
              <w:tl2br w:val="nil"/>
              <w:tr2bl w:val="nil"/>
            </w:tcBorders>
            <w:vAlign w:val="center"/>
          </w:tcPr>
          <w:p w14:paraId="09F375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84D622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w:t>
            </w:r>
          </w:p>
        </w:tc>
      </w:tr>
      <w:tr w:rsidR="002D15C6" w14:paraId="11381F8D" w14:textId="77777777">
        <w:trPr>
          <w:trHeight w:val="200"/>
        </w:trPr>
        <w:tc>
          <w:tcPr>
            <w:tcW w:w="1250" w:type="dxa"/>
            <w:tcBorders>
              <w:top w:val="single" w:sz="6" w:space="0" w:color="auto"/>
              <w:left w:val="single" w:sz="6" w:space="0" w:color="auto"/>
              <w:bottom w:val="single" w:sz="6" w:space="0" w:color="auto"/>
              <w:right w:val="single" w:sz="6" w:space="0" w:color="auto"/>
              <w:tl2br w:val="nil"/>
              <w:tr2bl w:val="nil"/>
            </w:tcBorders>
          </w:tcPr>
          <w:p w14:paraId="4E21FAC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6736CC6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400" w:type="dxa"/>
            <w:tcBorders>
              <w:top w:val="single" w:sz="6" w:space="0" w:color="auto"/>
              <w:left w:val="single" w:sz="6" w:space="0" w:color="auto"/>
              <w:bottom w:val="single" w:sz="6" w:space="0" w:color="auto"/>
              <w:right w:val="single" w:sz="6" w:space="0" w:color="auto"/>
              <w:tl2br w:val="nil"/>
              <w:tr2bl w:val="nil"/>
            </w:tcBorders>
          </w:tcPr>
          <w:p w14:paraId="09A97D0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Державна комiсiя з цiнних паперiв та фондового ринку.</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7EB0E1B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UA40001144540</w:t>
            </w:r>
          </w:p>
        </w:tc>
        <w:tc>
          <w:tcPr>
            <w:tcW w:w="1600" w:type="dxa"/>
            <w:tcBorders>
              <w:top w:val="single" w:sz="6" w:space="0" w:color="auto"/>
              <w:left w:val="single" w:sz="6" w:space="0" w:color="auto"/>
              <w:bottom w:val="single" w:sz="6" w:space="0" w:color="auto"/>
              <w:right w:val="single" w:sz="6" w:space="0" w:color="auto"/>
              <w:tl2br w:val="nil"/>
              <w:tr2bl w:val="nil"/>
            </w:tcBorders>
          </w:tcPr>
          <w:p w14:paraId="554286D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l2br w:val="nil"/>
              <w:tr2bl w:val="nil"/>
            </w:tcBorders>
          </w:tcPr>
          <w:p w14:paraId="3365E7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Електронні іменні</w:t>
            </w:r>
          </w:p>
        </w:tc>
        <w:tc>
          <w:tcPr>
            <w:tcW w:w="1450" w:type="dxa"/>
            <w:tcBorders>
              <w:top w:val="single" w:sz="6" w:space="0" w:color="auto"/>
              <w:left w:val="single" w:sz="6" w:space="0" w:color="auto"/>
              <w:bottom w:val="single" w:sz="6" w:space="0" w:color="auto"/>
              <w:right w:val="single" w:sz="6" w:space="0" w:color="auto"/>
              <w:tl2br w:val="nil"/>
              <w:tr2bl w:val="nil"/>
            </w:tcBorders>
          </w:tcPr>
          <w:p w14:paraId="39B1ABC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0,25</w:t>
            </w:r>
          </w:p>
        </w:tc>
        <w:tc>
          <w:tcPr>
            <w:tcW w:w="1200" w:type="dxa"/>
            <w:tcBorders>
              <w:top w:val="single" w:sz="6" w:space="0" w:color="auto"/>
              <w:left w:val="single" w:sz="6" w:space="0" w:color="auto"/>
              <w:bottom w:val="single" w:sz="6" w:space="0" w:color="auto"/>
              <w:right w:val="single" w:sz="6" w:space="0" w:color="auto"/>
              <w:tl2br w:val="nil"/>
              <w:tr2bl w:val="nil"/>
            </w:tcBorders>
          </w:tcPr>
          <w:p w14:paraId="4E0D2F9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1400" w:type="dxa"/>
            <w:tcBorders>
              <w:top w:val="single" w:sz="6" w:space="0" w:color="auto"/>
              <w:left w:val="single" w:sz="6" w:space="0" w:color="auto"/>
              <w:bottom w:val="single" w:sz="6" w:space="0" w:color="auto"/>
              <w:right w:val="single" w:sz="6" w:space="0" w:color="auto"/>
              <w:tl2br w:val="nil"/>
              <w:tr2bl w:val="nil"/>
            </w:tcBorders>
          </w:tcPr>
          <w:p w14:paraId="16E47D8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4B44B6E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100</w:t>
            </w:r>
          </w:p>
        </w:tc>
      </w:tr>
      <w:tr w:rsidR="002D15C6" w14:paraId="4B6B91B6" w14:textId="77777777">
        <w:trPr>
          <w:trHeight w:val="200"/>
        </w:trPr>
        <w:tc>
          <w:tcPr>
            <w:tcW w:w="2600" w:type="dxa"/>
            <w:gridSpan w:val="2"/>
            <w:tcBorders>
              <w:top w:val="single" w:sz="6" w:space="0" w:color="auto"/>
              <w:left w:val="single" w:sz="6" w:space="0" w:color="auto"/>
              <w:bottom w:val="single" w:sz="6" w:space="0" w:color="auto"/>
              <w:right w:val="single" w:sz="6" w:space="0" w:color="auto"/>
              <w:tl2br w:val="nil"/>
              <w:tr2bl w:val="nil"/>
            </w:tcBorders>
          </w:tcPr>
          <w:p w14:paraId="17AA89AD"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2800" w:type="dxa"/>
            <w:gridSpan w:val="8"/>
            <w:tcBorders>
              <w:top w:val="single" w:sz="6" w:space="0" w:color="auto"/>
              <w:left w:val="single" w:sz="6" w:space="0" w:color="auto"/>
              <w:bottom w:val="single" w:sz="6" w:space="0" w:color="auto"/>
              <w:right w:val="single" w:sz="6" w:space="0" w:color="auto"/>
              <w:tl2br w:val="nil"/>
              <w:tr2bl w:val="nil"/>
            </w:tcBorders>
            <w:vAlign w:val="center"/>
          </w:tcPr>
          <w:p w14:paraId="65D4CA4F"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У 2010 роцi, на пiдставi рiшення Загальних зборiв акцiонерiв форма iснування акцiй змiнена на бездокументарну. Свiдоцтво про випуск акцiй у документарнiй формi, зареєстроване Державною комiсiєю з цiнних паперiв та фондового ринку 22.03.2004р. за № 144/1/04, втратило чиннiсть. Держава акцiями товариства не володiє. Цiннi папери товариства на бiржах та торговельно-iнформацiйних системах не котируються, заяви органiзаторам торгiвлi цiнними паперами для допуску до лiстингу не подавались. Iншi цiннi папери, емiсiя яких пiдлягає реєстрацiї, крiм акцiй простих iменних, Товариством не випускались.</w:t>
            </w:r>
          </w:p>
        </w:tc>
      </w:tr>
    </w:tbl>
    <w:p w14:paraId="7124E7DA" w14:textId="77777777" w:rsidR="002D15C6" w:rsidRDefault="002D15C6">
      <w:pPr>
        <w:jc w:val="left"/>
        <w:rPr>
          <w:rFonts w:ascii="Times New Roman CYR" w:eastAsia="Times New Roman CYR" w:hAnsi="Times New Roman CYR"/>
          <w:sz w:val="22"/>
          <w:szCs w:val="24"/>
        </w:rPr>
      </w:pPr>
    </w:p>
    <w:p w14:paraId="24018D79"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наявність у власності працівників особи акцій у розмірі 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000"/>
        <w:gridCol w:w="2000"/>
        <w:gridCol w:w="2000"/>
        <w:gridCol w:w="2000"/>
        <w:gridCol w:w="2000"/>
        <w:gridCol w:w="1700"/>
        <w:gridCol w:w="1700"/>
      </w:tblGrid>
      <w:tr w:rsidR="002D15C6" w14:paraId="29FBBF3E" w14:textId="77777777">
        <w:trPr>
          <w:trHeight w:val="300"/>
        </w:trPr>
        <w:tc>
          <w:tcPr>
            <w:tcW w:w="4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AFA492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2AADC5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58C3AC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7B76FF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0891B4B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D55CD3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за типами акцій</w:t>
            </w:r>
          </w:p>
        </w:tc>
      </w:tr>
      <w:tr w:rsidR="002D15C6" w14:paraId="123D7582" w14:textId="77777777">
        <w:trPr>
          <w:trHeight w:val="300"/>
        </w:trPr>
        <w:tc>
          <w:tcPr>
            <w:tcW w:w="4000" w:type="dxa"/>
            <w:vMerge/>
            <w:tcBorders>
              <w:top w:val="single" w:sz="6" w:space="0" w:color="auto"/>
              <w:left w:val="single" w:sz="6" w:space="0" w:color="auto"/>
              <w:bottom w:val="single" w:sz="6" w:space="0" w:color="auto"/>
              <w:right w:val="single" w:sz="6" w:space="0" w:color="auto"/>
              <w:tl2br w:val="nil"/>
              <w:tr2bl w:val="nil"/>
            </w:tcBorders>
            <w:vAlign w:val="center"/>
          </w:tcPr>
          <w:p w14:paraId="49AD66BB" w14:textId="77777777" w:rsidR="002D15C6" w:rsidRDefault="002D15C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3180721B" w14:textId="77777777" w:rsidR="002D15C6" w:rsidRDefault="002D15C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792F08E4" w14:textId="77777777" w:rsidR="002D15C6" w:rsidRDefault="002D15C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401E23D1" w14:textId="77777777" w:rsidR="002D15C6" w:rsidRDefault="002D15C6">
            <w:pPr>
              <w:jc w:val="center"/>
              <w:rPr>
                <w:rFonts w:ascii="Times New Roman CYR" w:eastAsia="Times New Roman CYR" w:hAnsi="Times New Roman CYR"/>
                <w:sz w:val="22"/>
                <w:szCs w:val="24"/>
              </w:rPr>
            </w:pPr>
          </w:p>
        </w:tc>
        <w:tc>
          <w:tcPr>
            <w:tcW w:w="2000" w:type="dxa"/>
            <w:vMerge/>
            <w:tcBorders>
              <w:top w:val="single" w:sz="6" w:space="0" w:color="auto"/>
              <w:left w:val="single" w:sz="6" w:space="0" w:color="auto"/>
              <w:bottom w:val="single" w:sz="6" w:space="0" w:color="auto"/>
              <w:right w:val="single" w:sz="6" w:space="0" w:color="auto"/>
              <w:tl2br w:val="nil"/>
              <w:tr2bl w:val="nil"/>
            </w:tcBorders>
            <w:vAlign w:val="center"/>
          </w:tcPr>
          <w:p w14:paraId="214C359B" w14:textId="77777777" w:rsidR="002D15C6" w:rsidRDefault="002D15C6">
            <w:pPr>
              <w:jc w:val="center"/>
              <w:rPr>
                <w:rFonts w:ascii="Times New Roman CYR" w:eastAsia="Times New Roman CYR" w:hAnsi="Times New Roman CYR"/>
                <w:sz w:val="22"/>
                <w:szCs w:val="24"/>
              </w:rPr>
            </w:pP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24477D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прості іменні</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51F89C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привілейовані іменні</w:t>
            </w:r>
          </w:p>
        </w:tc>
      </w:tr>
      <w:tr w:rsidR="002D15C6" w14:paraId="575E9E1E"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vAlign w:val="center"/>
          </w:tcPr>
          <w:p w14:paraId="002C361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8AEC8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A79307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072F644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509DA6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4DB00A5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700" w:type="dxa"/>
            <w:tcBorders>
              <w:top w:val="single" w:sz="6" w:space="0" w:color="auto"/>
              <w:left w:val="single" w:sz="6" w:space="0" w:color="auto"/>
              <w:bottom w:val="single" w:sz="6" w:space="0" w:color="auto"/>
              <w:right w:val="single" w:sz="6" w:space="0" w:color="auto"/>
              <w:tl2br w:val="nil"/>
              <w:tr2bl w:val="nil"/>
            </w:tcBorders>
            <w:vAlign w:val="center"/>
          </w:tcPr>
          <w:p w14:paraId="31F068E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r>
      <w:tr w:rsidR="002D15C6" w14:paraId="0AEA7A34"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0DBC7FF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0DD0DE02" w14:textId="77777777" w:rsidR="002D15C6" w:rsidRDefault="002D15C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5E5137E" w14:textId="77777777" w:rsidR="002D15C6" w:rsidRDefault="002D15C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07D3037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17075F1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FBFFBB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D03FA9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91D4FF3" w14:textId="77777777">
        <w:trPr>
          <w:trHeight w:val="300"/>
        </w:trPr>
        <w:tc>
          <w:tcPr>
            <w:tcW w:w="4000" w:type="dxa"/>
            <w:tcBorders>
              <w:top w:val="single" w:sz="6" w:space="0" w:color="auto"/>
              <w:left w:val="single" w:sz="6" w:space="0" w:color="auto"/>
              <w:bottom w:val="single" w:sz="6" w:space="0" w:color="auto"/>
              <w:right w:val="single" w:sz="6" w:space="0" w:color="auto"/>
              <w:tl2br w:val="nil"/>
              <w:tr2bl w:val="nil"/>
            </w:tcBorders>
          </w:tcPr>
          <w:p w14:paraId="740E2D9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Усього</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E21890D" w14:textId="77777777" w:rsidR="002D15C6" w:rsidRDefault="002D15C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0E1B77C5" w14:textId="77777777" w:rsidR="002D15C6" w:rsidRDefault="002D15C6">
            <w:pPr>
              <w:jc w:val="center"/>
              <w:rPr>
                <w:rFonts w:ascii="Times New Roman CYR" w:eastAsia="Times New Roman CYR" w:hAnsi="Times New Roman CYR"/>
                <w:sz w:val="22"/>
                <w:szCs w:val="24"/>
              </w:rPr>
            </w:pPr>
          </w:p>
        </w:tc>
        <w:tc>
          <w:tcPr>
            <w:tcW w:w="2000" w:type="dxa"/>
            <w:tcBorders>
              <w:top w:val="single" w:sz="6" w:space="0" w:color="auto"/>
              <w:left w:val="single" w:sz="6" w:space="0" w:color="auto"/>
              <w:bottom w:val="single" w:sz="6" w:space="0" w:color="auto"/>
              <w:right w:val="single" w:sz="6" w:space="0" w:color="auto"/>
              <w:tl2br w:val="nil"/>
              <w:tr2bl w:val="nil"/>
            </w:tcBorders>
          </w:tcPr>
          <w:p w14:paraId="3910C67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BC356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62CC289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148 929</w:t>
            </w:r>
          </w:p>
        </w:tc>
        <w:tc>
          <w:tcPr>
            <w:tcW w:w="1700" w:type="dxa"/>
            <w:tcBorders>
              <w:top w:val="single" w:sz="6" w:space="0" w:color="auto"/>
              <w:left w:val="single" w:sz="6" w:space="0" w:color="auto"/>
              <w:bottom w:val="single" w:sz="6" w:space="0" w:color="auto"/>
              <w:right w:val="single" w:sz="6" w:space="0" w:color="auto"/>
              <w:tl2br w:val="nil"/>
              <w:tr2bl w:val="nil"/>
            </w:tcBorders>
          </w:tcPr>
          <w:p w14:paraId="0B60392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76B4DCC5" w14:textId="77777777" w:rsidR="002D15C6" w:rsidRDefault="002D15C6">
      <w:pPr>
        <w:jc w:val="left"/>
        <w:rPr>
          <w:rFonts w:ascii="Times New Roman CYR" w:eastAsia="Times New Roman CYR" w:hAnsi="Times New Roman CYR"/>
          <w:sz w:val="22"/>
          <w:szCs w:val="24"/>
        </w:rPr>
      </w:pPr>
    </w:p>
    <w:p w14:paraId="5269CAA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500"/>
        <w:gridCol w:w="2000"/>
        <w:gridCol w:w="2000"/>
        <w:gridCol w:w="2000"/>
        <w:gridCol w:w="2100"/>
        <w:gridCol w:w="1500"/>
        <w:gridCol w:w="1500"/>
        <w:gridCol w:w="2800"/>
      </w:tblGrid>
      <w:tr w:rsidR="002D15C6" w14:paraId="71C50B8B"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0BB775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Дата реєстрації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507489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74D0944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30686E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74152C4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DD8F84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ED8BF5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4A7CBE8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Кількість голосуючих акцій, права голосу за якими за результатами обмеження таких прав передано іншій особі, шт.</w:t>
            </w:r>
          </w:p>
        </w:tc>
      </w:tr>
      <w:tr w:rsidR="002D15C6" w14:paraId="027CED6F"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49D1D4B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699DAD1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20A2379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2000" w:type="dxa"/>
            <w:tcBorders>
              <w:top w:val="single" w:sz="6" w:space="0" w:color="auto"/>
              <w:left w:val="single" w:sz="6" w:space="0" w:color="auto"/>
              <w:bottom w:val="single" w:sz="6" w:space="0" w:color="auto"/>
              <w:right w:val="single" w:sz="6" w:space="0" w:color="auto"/>
              <w:tl2br w:val="nil"/>
              <w:tr2bl w:val="nil"/>
            </w:tcBorders>
            <w:vAlign w:val="center"/>
          </w:tcPr>
          <w:p w14:paraId="3131DE5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c>
          <w:tcPr>
            <w:tcW w:w="2100" w:type="dxa"/>
            <w:tcBorders>
              <w:top w:val="single" w:sz="6" w:space="0" w:color="auto"/>
              <w:left w:val="single" w:sz="6" w:space="0" w:color="auto"/>
              <w:bottom w:val="single" w:sz="6" w:space="0" w:color="auto"/>
              <w:right w:val="single" w:sz="6" w:space="0" w:color="auto"/>
              <w:tl2br w:val="nil"/>
              <w:tr2bl w:val="nil"/>
            </w:tcBorders>
            <w:vAlign w:val="center"/>
          </w:tcPr>
          <w:p w14:paraId="38EEA75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70832FF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w:t>
            </w:r>
          </w:p>
        </w:tc>
        <w:tc>
          <w:tcPr>
            <w:tcW w:w="1500" w:type="dxa"/>
            <w:tcBorders>
              <w:top w:val="single" w:sz="6" w:space="0" w:color="auto"/>
              <w:left w:val="single" w:sz="6" w:space="0" w:color="auto"/>
              <w:bottom w:val="single" w:sz="6" w:space="0" w:color="auto"/>
              <w:right w:val="single" w:sz="6" w:space="0" w:color="auto"/>
              <w:tl2br w:val="nil"/>
              <w:tr2bl w:val="nil"/>
            </w:tcBorders>
            <w:vAlign w:val="center"/>
          </w:tcPr>
          <w:p w14:paraId="66AFE1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7</w:t>
            </w:r>
          </w:p>
        </w:tc>
        <w:tc>
          <w:tcPr>
            <w:tcW w:w="2800" w:type="dxa"/>
            <w:tcBorders>
              <w:top w:val="single" w:sz="6" w:space="0" w:color="auto"/>
              <w:left w:val="single" w:sz="6" w:space="0" w:color="auto"/>
              <w:bottom w:val="single" w:sz="6" w:space="0" w:color="auto"/>
              <w:right w:val="single" w:sz="6" w:space="0" w:color="auto"/>
              <w:tl2br w:val="nil"/>
              <w:tr2bl w:val="nil"/>
            </w:tcBorders>
            <w:vAlign w:val="center"/>
          </w:tcPr>
          <w:p w14:paraId="6B2011A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w:t>
            </w:r>
          </w:p>
        </w:tc>
      </w:tr>
      <w:tr w:rsidR="002D15C6" w14:paraId="3E587451"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4E4C25F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22.10.2010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300F359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938/1/10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2B9CE5D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UA4000114540</w:t>
            </w:r>
          </w:p>
        </w:tc>
        <w:tc>
          <w:tcPr>
            <w:tcW w:w="2000" w:type="dxa"/>
            <w:tcBorders>
              <w:top w:val="single" w:sz="6" w:space="0" w:color="auto"/>
              <w:left w:val="single" w:sz="6" w:space="0" w:color="auto"/>
              <w:bottom w:val="single" w:sz="6" w:space="0" w:color="auto"/>
              <w:right w:val="single" w:sz="6" w:space="0" w:color="auto"/>
              <w:tl2br w:val="nil"/>
              <w:tr2bl w:val="nil"/>
            </w:tcBorders>
          </w:tcPr>
          <w:p w14:paraId="75306F0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171 596</w:t>
            </w:r>
          </w:p>
        </w:tc>
        <w:tc>
          <w:tcPr>
            <w:tcW w:w="2100" w:type="dxa"/>
            <w:tcBorders>
              <w:top w:val="single" w:sz="6" w:space="0" w:color="auto"/>
              <w:left w:val="single" w:sz="6" w:space="0" w:color="auto"/>
              <w:bottom w:val="single" w:sz="6" w:space="0" w:color="auto"/>
              <w:right w:val="single" w:sz="6" w:space="0" w:color="auto"/>
              <w:tl2br w:val="nil"/>
              <w:tr2bl w:val="nil"/>
            </w:tcBorders>
          </w:tcPr>
          <w:p w14:paraId="07F3ACC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42 899</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61DD9F3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161 924</w:t>
            </w:r>
          </w:p>
        </w:tc>
        <w:tc>
          <w:tcPr>
            <w:tcW w:w="1500" w:type="dxa"/>
            <w:tcBorders>
              <w:top w:val="single" w:sz="6" w:space="0" w:color="auto"/>
              <w:left w:val="single" w:sz="6" w:space="0" w:color="auto"/>
              <w:bottom w:val="single" w:sz="6" w:space="0" w:color="auto"/>
              <w:right w:val="single" w:sz="6" w:space="0" w:color="auto"/>
              <w:tl2br w:val="nil"/>
              <w:tr2bl w:val="nil"/>
            </w:tcBorders>
          </w:tcPr>
          <w:p w14:paraId="3A61D9B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2800" w:type="dxa"/>
            <w:tcBorders>
              <w:top w:val="single" w:sz="6" w:space="0" w:color="auto"/>
              <w:left w:val="single" w:sz="6" w:space="0" w:color="auto"/>
              <w:bottom w:val="single" w:sz="6" w:space="0" w:color="auto"/>
              <w:right w:val="single" w:sz="6" w:space="0" w:color="auto"/>
              <w:tl2br w:val="nil"/>
              <w:tr2bl w:val="nil"/>
            </w:tcBorders>
          </w:tcPr>
          <w:p w14:paraId="1AEF13E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9A373C2" w14:textId="77777777">
        <w:trPr>
          <w:trHeight w:val="300"/>
        </w:trPr>
        <w:tc>
          <w:tcPr>
            <w:tcW w:w="1500" w:type="dxa"/>
            <w:tcBorders>
              <w:top w:val="single" w:sz="6" w:space="0" w:color="auto"/>
              <w:left w:val="single" w:sz="6" w:space="0" w:color="auto"/>
              <w:bottom w:val="single" w:sz="6" w:space="0" w:color="auto"/>
              <w:right w:val="single" w:sz="6" w:space="0" w:color="auto"/>
              <w:tl2br w:val="nil"/>
              <w:tr2bl w:val="nil"/>
            </w:tcBorders>
          </w:tcPr>
          <w:p w14:paraId="43CBBFE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Додаткова інформація</w:t>
            </w:r>
          </w:p>
        </w:tc>
        <w:tc>
          <w:tcPr>
            <w:tcW w:w="13900" w:type="dxa"/>
            <w:gridSpan w:val="7"/>
            <w:tcBorders>
              <w:top w:val="single" w:sz="6" w:space="0" w:color="auto"/>
              <w:left w:val="single" w:sz="6" w:space="0" w:color="auto"/>
              <w:bottom w:val="single" w:sz="6" w:space="0" w:color="auto"/>
              <w:right w:val="single" w:sz="6" w:space="0" w:color="auto"/>
              <w:tl2br w:val="nil"/>
              <w:tr2bl w:val="nil"/>
            </w:tcBorders>
          </w:tcPr>
          <w:p w14:paraId="3389300C"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 xml:space="preserve">Характеристика обмеження: Кiлькiсть голосуючих акцiй, права голосу за якими обмежено - 0. </w:t>
            </w:r>
          </w:p>
          <w:p w14:paraId="056A57F5"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Кiлькiсть голосуючих акцiй, права голосу за якими за результатами обмеження таких прав передано iншiй особi - 0.</w:t>
            </w:r>
          </w:p>
        </w:tc>
      </w:tr>
    </w:tbl>
    <w:p w14:paraId="6F8BF402" w14:textId="77777777" w:rsidR="002D15C6" w:rsidRDefault="002D15C6">
      <w:pPr>
        <w:jc w:val="left"/>
        <w:rPr>
          <w:rFonts w:ascii="Times New Roman CYR" w:eastAsia="Times New Roman CYR" w:hAnsi="Times New Roman CYR"/>
          <w:sz w:val="22"/>
          <w:szCs w:val="24"/>
        </w:rPr>
      </w:pPr>
    </w:p>
    <w:p w14:paraId="2BB4EEEA" w14:textId="77777777" w:rsidR="002D15C6" w:rsidRDefault="002D15C6">
      <w:pPr>
        <w:jc w:val="left"/>
        <w:rPr>
          <w:rFonts w:ascii="Times New Roman CYR" w:eastAsia="Times New Roman CYR" w:hAnsi="Times New Roman CYR"/>
          <w:sz w:val="22"/>
          <w:szCs w:val="24"/>
        </w:rPr>
        <w:sectPr w:rsidR="002D15C6">
          <w:pgSz w:w="16837" w:h="11905" w:orient="landscape"/>
          <w:pgMar w:top="570" w:right="720" w:bottom="570" w:left="720" w:header="720" w:footer="720" w:gutter="0"/>
          <w:cols w:space="720"/>
        </w:sectPr>
      </w:pPr>
    </w:p>
    <w:p w14:paraId="7C67FE93"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III. Фінансова інформація</w:t>
      </w:r>
    </w:p>
    <w:p w14:paraId="2C3BA3C0" w14:textId="77777777" w:rsidR="002D15C6" w:rsidRDefault="00867C7C">
      <w:pPr>
        <w:jc w:val="left"/>
        <w:rPr>
          <w:rFonts w:ascii="Times New Roman CYR" w:eastAsia="Times New Roman CYR" w:hAnsi="Times New Roman CYR"/>
          <w:b/>
          <w:sz w:val="24"/>
          <w:szCs w:val="24"/>
        </w:rPr>
      </w:pPr>
      <w:r>
        <w:rPr>
          <w:rFonts w:ascii="Times New Roman CYR" w:eastAsia="Times New Roman CYR" w:hAnsi="Times New Roman CYR"/>
          <w:b/>
          <w:i/>
          <w:sz w:val="24"/>
          <w:szCs w:val="24"/>
        </w:rPr>
        <w:t>4. Твердження щодо річної інформації</w:t>
      </w:r>
    </w:p>
    <w:p w14:paraId="317C868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Офiцiйна позицiя осiб, якi здiйснюють управлiнськi функцiї та пiдписують рiчну iнформацiю емiтента, така, що, на скiльки це їм вiдомо,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про розвиток i здiйснення господарської дiяльностi та стан емiтента разом з описом основних ризикiв та невизначеностей, з якими Товариство стикається у своїй господарськiй дiяльностi.</w:t>
      </w:r>
    </w:p>
    <w:p w14:paraId="039AD510" w14:textId="77777777" w:rsidR="002D15C6" w:rsidRDefault="002D15C6">
      <w:pPr>
        <w:jc w:val="left"/>
        <w:rPr>
          <w:rFonts w:ascii="Times New Roman CYR" w:eastAsia="Times New Roman CYR" w:hAnsi="Times New Roman CYR"/>
          <w:sz w:val="24"/>
          <w:szCs w:val="24"/>
        </w:rPr>
      </w:pPr>
    </w:p>
    <w:p w14:paraId="058700A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IV. Нефінансова інформація</w:t>
      </w:r>
    </w:p>
    <w:p w14:paraId="053AE79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1. Звіт керівництва (звіт про управління)</w:t>
      </w:r>
    </w:p>
    <w:p w14:paraId="1E125E1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 Звернення до акціонерів/учасників та інших стейкхолдерів від голови ради особи</w:t>
      </w:r>
    </w:p>
    <w:p w14:paraId="316178C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голови ради не було.</w:t>
      </w:r>
    </w:p>
    <w:p w14:paraId="77D3FD19" w14:textId="77777777" w:rsidR="002D15C6" w:rsidRDefault="002D15C6">
      <w:pPr>
        <w:rPr>
          <w:rFonts w:ascii="Times New Roman CYR" w:eastAsia="Times New Roman CYR" w:hAnsi="Times New Roman CYR"/>
          <w:sz w:val="24"/>
          <w:szCs w:val="24"/>
        </w:rPr>
      </w:pPr>
    </w:p>
    <w:p w14:paraId="0C287F97"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2. Звернення до акціонерів/учасників та інших стейкхолдерів від керівника особи</w:t>
      </w:r>
    </w:p>
    <w:p w14:paraId="09BBE5BE"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Звернення до акцiонерiв/учасникiв та iнших стейкхолдерiв вiд директора не було.</w:t>
      </w:r>
    </w:p>
    <w:p w14:paraId="00E236FC" w14:textId="77777777" w:rsidR="002D15C6" w:rsidRDefault="002D15C6">
      <w:pPr>
        <w:rPr>
          <w:rFonts w:ascii="Times New Roman CYR" w:eastAsia="Times New Roman CYR" w:hAnsi="Times New Roman CYR"/>
          <w:sz w:val="24"/>
          <w:szCs w:val="24"/>
        </w:rPr>
      </w:pPr>
    </w:p>
    <w:p w14:paraId="0AEF6AC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3. Інформація про розвиток та вірогідні перспективи подальшого розвитку особи</w:t>
      </w:r>
    </w:p>
    <w:p w14:paraId="7E80DA8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дiяльнiсть тимчасово не здiйснює.</w:t>
      </w:r>
    </w:p>
    <w:p w14:paraId="3EB63000"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 xml:space="preserve">Товариство не має планiв розвитку. </w:t>
      </w:r>
    </w:p>
    <w:p w14:paraId="3E5E3AF5" w14:textId="77777777" w:rsidR="002D15C6" w:rsidRDefault="002D15C6">
      <w:pPr>
        <w:rPr>
          <w:rFonts w:ascii="Times New Roman CYR" w:eastAsia="Times New Roman CYR" w:hAnsi="Times New Roman CYR"/>
          <w:sz w:val="24"/>
          <w:szCs w:val="24"/>
        </w:rPr>
      </w:pPr>
    </w:p>
    <w:p w14:paraId="38D0F51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4. 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05A732F"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Товариство не укладало деривативних контрактiв та не вчиняло правочинiв щодо деривативних цiнних паперiв.</w:t>
      </w:r>
    </w:p>
    <w:p w14:paraId="534077C9" w14:textId="77777777" w:rsidR="002D15C6" w:rsidRDefault="002D15C6">
      <w:pPr>
        <w:rPr>
          <w:rFonts w:ascii="Times New Roman CYR" w:eastAsia="Times New Roman CYR" w:hAnsi="Times New Roman CYR"/>
          <w:sz w:val="24"/>
          <w:szCs w:val="24"/>
        </w:rPr>
      </w:pPr>
    </w:p>
    <w:p w14:paraId="783D099D"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1) Завдання та політика особи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p w14:paraId="4F6836D8"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завдання та полiтику особи щодо управлiння фiнансовими ризиками, у тому числi полiтику щодо страхування кожного основного виду прогнозованої операцiї, для якої використовуються операцiї хеджування, вiдсутня.</w:t>
      </w:r>
    </w:p>
    <w:p w14:paraId="0985E4D9" w14:textId="77777777" w:rsidR="002D15C6" w:rsidRDefault="002D15C6">
      <w:pPr>
        <w:rPr>
          <w:rFonts w:ascii="Times New Roman CYR" w:eastAsia="Times New Roman CYR" w:hAnsi="Times New Roman CYR"/>
          <w:sz w:val="24"/>
          <w:szCs w:val="24"/>
        </w:rPr>
      </w:pPr>
    </w:p>
    <w:p w14:paraId="0D24C3BC"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2) Схильність особи до цінових ризиків, кредитного ризику, ризику ліквідності та/або ризику грошових потоків</w:t>
      </w:r>
    </w:p>
    <w:p w14:paraId="4D774654" w14:textId="77777777" w:rsidR="002D15C6" w:rsidRDefault="00867C7C">
      <w:pPr>
        <w:rPr>
          <w:rFonts w:ascii="Times New Roman CYR" w:eastAsia="Times New Roman CYR" w:hAnsi="Times New Roman CYR"/>
          <w:sz w:val="24"/>
          <w:szCs w:val="24"/>
        </w:rPr>
      </w:pPr>
      <w:r>
        <w:rPr>
          <w:rFonts w:ascii="Times New Roman CYR" w:eastAsia="Times New Roman CYR" w:hAnsi="Times New Roman CYR"/>
          <w:sz w:val="24"/>
          <w:szCs w:val="24"/>
        </w:rPr>
        <w:t>Iнформацiя про схильнiсть особи до цiнових ризикiв, кредитного ризику, ризику лiквiдностi та/або ризику грошових потокiв вiдсутня.</w:t>
      </w:r>
    </w:p>
    <w:p w14:paraId="32F54EC5" w14:textId="77777777" w:rsidR="002D15C6" w:rsidRDefault="002D15C6">
      <w:pPr>
        <w:rPr>
          <w:rFonts w:ascii="Times New Roman CYR" w:eastAsia="Times New Roman CYR" w:hAnsi="Times New Roman CYR"/>
          <w:sz w:val="24"/>
          <w:szCs w:val="24"/>
        </w:rPr>
      </w:pPr>
    </w:p>
    <w:p w14:paraId="0FB16B4B" w14:textId="77777777" w:rsidR="002D15C6" w:rsidRDefault="002D15C6">
      <w:pPr>
        <w:jc w:val="left"/>
        <w:rPr>
          <w:rFonts w:ascii="Times New Roman CYR" w:eastAsia="Times New Roman CYR" w:hAnsi="Times New Roman CYR"/>
          <w:sz w:val="24"/>
          <w:szCs w:val="24"/>
        </w:rPr>
      </w:pPr>
    </w:p>
    <w:p w14:paraId="29F21887"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4. Рада</w:t>
      </w:r>
    </w:p>
    <w:p w14:paraId="73EC4677"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150"/>
        <w:gridCol w:w="1150"/>
        <w:gridCol w:w="1150"/>
        <w:gridCol w:w="1150"/>
        <w:gridCol w:w="1150"/>
        <w:gridCol w:w="1250"/>
      </w:tblGrid>
      <w:tr w:rsidR="002D15C6" w14:paraId="7031C245" w14:textId="77777777">
        <w:trPr>
          <w:trHeight w:val="200"/>
        </w:trPr>
        <w:tc>
          <w:tcPr>
            <w:tcW w:w="300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5B5488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118D3AA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60FF3AE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150" w:type="dxa"/>
            <w:vMerge w:val="restart"/>
            <w:tcBorders>
              <w:top w:val="single" w:sz="6" w:space="0" w:color="auto"/>
              <w:left w:val="single" w:sz="6" w:space="0" w:color="auto"/>
              <w:bottom w:val="single" w:sz="6" w:space="0" w:color="auto"/>
              <w:right w:val="single" w:sz="6" w:space="0" w:color="auto"/>
              <w:tl2br w:val="nil"/>
              <w:tr2bl w:val="nil"/>
            </w:tcBorders>
            <w:vAlign w:val="center"/>
          </w:tcPr>
          <w:p w14:paraId="2C8E5A9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Голова/ заступник голови ради</w:t>
            </w:r>
          </w:p>
        </w:tc>
        <w:tc>
          <w:tcPr>
            <w:tcW w:w="3550" w:type="dxa"/>
            <w:gridSpan w:val="3"/>
            <w:tcBorders>
              <w:top w:val="single" w:sz="6" w:space="0" w:color="auto"/>
              <w:left w:val="single" w:sz="6" w:space="0" w:color="auto"/>
              <w:bottom w:val="single" w:sz="6" w:space="0" w:color="auto"/>
              <w:right w:val="single" w:sz="6" w:space="0" w:color="auto"/>
              <w:tl2br w:val="nil"/>
              <w:tr2bl w:val="nil"/>
            </w:tcBorders>
            <w:vAlign w:val="center"/>
          </w:tcPr>
          <w:p w14:paraId="11818A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ab/>
              <w:t>Голова / член комітету ради</w:t>
            </w:r>
          </w:p>
        </w:tc>
      </w:tr>
      <w:tr w:rsidR="002D15C6" w14:paraId="7302ABA4" w14:textId="77777777">
        <w:trPr>
          <w:trHeight w:val="200"/>
        </w:trPr>
        <w:tc>
          <w:tcPr>
            <w:tcW w:w="3000" w:type="dxa"/>
            <w:vMerge/>
            <w:tcBorders>
              <w:top w:val="single" w:sz="6" w:space="0" w:color="auto"/>
              <w:left w:val="single" w:sz="6" w:space="0" w:color="auto"/>
              <w:bottom w:val="single" w:sz="6" w:space="0" w:color="auto"/>
              <w:right w:val="single" w:sz="6" w:space="0" w:color="auto"/>
              <w:tl2br w:val="nil"/>
              <w:tr2bl w:val="nil"/>
            </w:tcBorders>
            <w:vAlign w:val="center"/>
          </w:tcPr>
          <w:p w14:paraId="306A2264" w14:textId="77777777" w:rsidR="002D15C6" w:rsidRDefault="002D15C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785F2ED0" w14:textId="77777777" w:rsidR="002D15C6" w:rsidRDefault="002D15C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3548A5A6" w14:textId="77777777" w:rsidR="002D15C6" w:rsidRDefault="002D15C6">
            <w:pPr>
              <w:jc w:val="center"/>
              <w:rPr>
                <w:rFonts w:ascii="Times New Roman CYR" w:eastAsia="Times New Roman CYR" w:hAnsi="Times New Roman CYR"/>
                <w:sz w:val="22"/>
                <w:szCs w:val="24"/>
              </w:rPr>
            </w:pPr>
          </w:p>
        </w:tc>
        <w:tc>
          <w:tcPr>
            <w:tcW w:w="1150" w:type="dxa"/>
            <w:vMerge/>
            <w:tcBorders>
              <w:top w:val="single" w:sz="6" w:space="0" w:color="auto"/>
              <w:left w:val="single" w:sz="6" w:space="0" w:color="auto"/>
              <w:bottom w:val="single" w:sz="6" w:space="0" w:color="auto"/>
              <w:right w:val="single" w:sz="6" w:space="0" w:color="auto"/>
              <w:tl2br w:val="nil"/>
              <w:tr2bl w:val="nil"/>
            </w:tcBorders>
            <w:vAlign w:val="center"/>
          </w:tcPr>
          <w:p w14:paraId="17741CCF"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00AE885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- 1</w:t>
            </w:r>
          </w:p>
        </w:tc>
        <w:tc>
          <w:tcPr>
            <w:tcW w:w="1150" w:type="dxa"/>
            <w:tcBorders>
              <w:top w:val="single" w:sz="6" w:space="0" w:color="auto"/>
              <w:left w:val="single" w:sz="6" w:space="0" w:color="auto"/>
              <w:bottom w:val="single" w:sz="6" w:space="0" w:color="auto"/>
              <w:right w:val="single" w:sz="6" w:space="0" w:color="auto"/>
              <w:tl2br w:val="nil"/>
              <w:tr2bl w:val="nil"/>
            </w:tcBorders>
            <w:vAlign w:val="center"/>
          </w:tcPr>
          <w:p w14:paraId="2873EA7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- 2</w:t>
            </w:r>
          </w:p>
        </w:tc>
        <w:tc>
          <w:tcPr>
            <w:tcW w:w="1250" w:type="dxa"/>
            <w:tcBorders>
              <w:top w:val="single" w:sz="6" w:space="0" w:color="auto"/>
              <w:left w:val="single" w:sz="6" w:space="0" w:color="auto"/>
              <w:bottom w:val="single" w:sz="6" w:space="0" w:color="auto"/>
              <w:right w:val="single" w:sz="6" w:space="0" w:color="auto"/>
              <w:tl2br w:val="nil"/>
              <w:tr2bl w:val="nil"/>
            </w:tcBorders>
            <w:vAlign w:val="center"/>
          </w:tcPr>
          <w:p w14:paraId="5894C3E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комітету - 3</w:t>
            </w:r>
          </w:p>
        </w:tc>
      </w:tr>
      <w:tr w:rsidR="002D15C6" w14:paraId="349A60C9"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62DEAC5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Роман Вiкторович, 01.01.2025-31.12.2025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76BA5D2F"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74BBAAA5"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E44FC0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X</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7127938"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398AFE62" w14:textId="77777777" w:rsidR="002D15C6" w:rsidRDefault="002D15C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31BF6458" w14:textId="77777777" w:rsidR="002D15C6" w:rsidRDefault="002D15C6">
            <w:pPr>
              <w:jc w:val="center"/>
              <w:rPr>
                <w:rFonts w:ascii="Times New Roman CYR" w:eastAsia="Times New Roman CYR" w:hAnsi="Times New Roman CYR"/>
                <w:sz w:val="22"/>
                <w:szCs w:val="24"/>
              </w:rPr>
            </w:pPr>
          </w:p>
        </w:tc>
      </w:tr>
      <w:tr w:rsidR="002D15C6" w14:paraId="46F53E8F"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7618B95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Федоренко Iгор Валерiйович,  01.01.2025-31.12.2025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6910CB38"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55D3EAD"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1AE705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4A4A837D"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574DF85A" w14:textId="77777777" w:rsidR="002D15C6" w:rsidRDefault="002D15C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5CF038DE" w14:textId="77777777" w:rsidR="002D15C6" w:rsidRDefault="002D15C6">
            <w:pPr>
              <w:jc w:val="center"/>
              <w:rPr>
                <w:rFonts w:ascii="Times New Roman CYR" w:eastAsia="Times New Roman CYR" w:hAnsi="Times New Roman CYR"/>
                <w:sz w:val="22"/>
                <w:szCs w:val="24"/>
              </w:rPr>
            </w:pPr>
          </w:p>
        </w:tc>
      </w:tr>
      <w:tr w:rsidR="002D15C6" w14:paraId="086EC580"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tcPr>
          <w:p w14:paraId="127EA6C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Бублiй Галина Пилипiвна,  01.01.2025-31.12.2025</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226D4329"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676BC512"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1378E0C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Y</w:t>
            </w:r>
          </w:p>
        </w:tc>
        <w:tc>
          <w:tcPr>
            <w:tcW w:w="1150" w:type="dxa"/>
            <w:tcBorders>
              <w:top w:val="single" w:sz="6" w:space="0" w:color="auto"/>
              <w:left w:val="single" w:sz="6" w:space="0" w:color="auto"/>
              <w:bottom w:val="single" w:sz="6" w:space="0" w:color="auto"/>
              <w:right w:val="single" w:sz="6" w:space="0" w:color="auto"/>
              <w:tl2br w:val="nil"/>
              <w:tr2bl w:val="nil"/>
            </w:tcBorders>
          </w:tcPr>
          <w:p w14:paraId="303F89DB" w14:textId="77777777" w:rsidR="002D15C6" w:rsidRDefault="002D15C6">
            <w:pPr>
              <w:jc w:val="center"/>
              <w:rPr>
                <w:rFonts w:ascii="Times New Roman CYR" w:eastAsia="Times New Roman CYR" w:hAnsi="Times New Roman CYR"/>
                <w:sz w:val="22"/>
                <w:szCs w:val="24"/>
              </w:rPr>
            </w:pPr>
          </w:p>
        </w:tc>
        <w:tc>
          <w:tcPr>
            <w:tcW w:w="1150" w:type="dxa"/>
            <w:tcBorders>
              <w:top w:val="single" w:sz="6" w:space="0" w:color="auto"/>
              <w:left w:val="single" w:sz="6" w:space="0" w:color="auto"/>
              <w:bottom w:val="single" w:sz="6" w:space="0" w:color="auto"/>
              <w:right w:val="single" w:sz="6" w:space="0" w:color="auto"/>
              <w:tl2br w:val="nil"/>
              <w:tr2bl w:val="nil"/>
            </w:tcBorders>
          </w:tcPr>
          <w:p w14:paraId="23E90ED2" w14:textId="77777777" w:rsidR="002D15C6" w:rsidRDefault="002D15C6">
            <w:pPr>
              <w:jc w:val="center"/>
              <w:rPr>
                <w:rFonts w:ascii="Times New Roman CYR" w:eastAsia="Times New Roman CYR" w:hAnsi="Times New Roman CYR"/>
                <w:sz w:val="22"/>
                <w:szCs w:val="24"/>
              </w:rPr>
            </w:pPr>
          </w:p>
        </w:tc>
        <w:tc>
          <w:tcPr>
            <w:tcW w:w="1250" w:type="dxa"/>
            <w:tcBorders>
              <w:top w:val="single" w:sz="6" w:space="0" w:color="auto"/>
              <w:left w:val="single" w:sz="6" w:space="0" w:color="auto"/>
              <w:bottom w:val="single" w:sz="6" w:space="0" w:color="auto"/>
              <w:right w:val="single" w:sz="6" w:space="0" w:color="auto"/>
              <w:tl2br w:val="nil"/>
              <w:tr2bl w:val="nil"/>
            </w:tcBorders>
          </w:tcPr>
          <w:p w14:paraId="743A28B3" w14:textId="77777777" w:rsidR="002D15C6" w:rsidRDefault="002D15C6">
            <w:pPr>
              <w:jc w:val="center"/>
              <w:rPr>
                <w:rFonts w:ascii="Times New Roman CYR" w:eastAsia="Times New Roman CYR" w:hAnsi="Times New Roman CYR"/>
                <w:sz w:val="22"/>
                <w:szCs w:val="24"/>
              </w:rPr>
            </w:pPr>
          </w:p>
        </w:tc>
      </w:tr>
    </w:tbl>
    <w:p w14:paraId="71E33493" w14:textId="77777777" w:rsidR="002D15C6" w:rsidRDefault="002D15C6">
      <w:pPr>
        <w:jc w:val="left"/>
        <w:rPr>
          <w:rFonts w:ascii="Times New Roman CYR" w:eastAsia="Times New Roman CYR" w:hAnsi="Times New Roman CYR"/>
          <w:sz w:val="22"/>
          <w:szCs w:val="24"/>
        </w:rPr>
      </w:pPr>
    </w:p>
    <w:p w14:paraId="3F800D50" w14:textId="77777777" w:rsidR="002D15C6" w:rsidRDefault="00867C7C">
      <w:pPr>
        <w:jc w:val="center"/>
        <w:rPr>
          <w:rFonts w:ascii="Times New Roman CYR" w:eastAsia="Times New Roman CYR" w:hAnsi="Times New Roman CYR"/>
          <w:sz w:val="24"/>
          <w:szCs w:val="24"/>
        </w:rPr>
      </w:pPr>
      <w:r>
        <w:rPr>
          <w:rFonts w:ascii="Times New Roman CYR" w:eastAsia="Times New Roman CYR" w:hAnsi="Times New Roman CYR"/>
          <w:b/>
          <w:sz w:val="24"/>
          <w:szCs w:val="24"/>
        </w:rPr>
        <w:t>Інформація про одноосібний виконавчий орган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00"/>
        <w:gridCol w:w="6500"/>
      </w:tblGrid>
      <w:tr w:rsidR="002D15C6" w14:paraId="7BB452DC"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63A92D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F9C4643"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Наумчук Вiктор Михайлович</w:t>
            </w:r>
          </w:p>
        </w:tc>
      </w:tr>
      <w:tr w:rsidR="002D15C6" w14:paraId="51542D6B"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7DFFBE4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BCCD55F" w14:textId="77777777" w:rsidR="002D15C6" w:rsidRDefault="002D15C6">
            <w:pPr>
              <w:jc w:val="left"/>
              <w:rPr>
                <w:rFonts w:ascii="Times New Roman CYR" w:eastAsia="Times New Roman CYR" w:hAnsi="Times New Roman CYR"/>
                <w:sz w:val="24"/>
                <w:szCs w:val="24"/>
              </w:rPr>
            </w:pPr>
          </w:p>
        </w:tc>
      </w:tr>
      <w:tr w:rsidR="002D15C6" w14:paraId="2E945770"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D09F5E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5A71E8B7" w14:textId="77777777" w:rsidR="002D15C6" w:rsidRDefault="002D15C6">
            <w:pPr>
              <w:jc w:val="left"/>
              <w:rPr>
                <w:rFonts w:ascii="Times New Roman CYR" w:eastAsia="Times New Roman CYR" w:hAnsi="Times New Roman CYR"/>
                <w:sz w:val="24"/>
                <w:szCs w:val="24"/>
              </w:rPr>
            </w:pPr>
          </w:p>
        </w:tc>
      </w:tr>
      <w:tr w:rsidR="002D15C6" w14:paraId="5E6070A7"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B19347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рішень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68562DB" w14:textId="77777777" w:rsidR="002D15C6" w:rsidRDefault="00867C7C">
            <w:pPr>
              <w:rPr>
                <w:rFonts w:ascii="Times New Roman CYR" w:eastAsia="Times New Roman CYR" w:hAnsi="Times New Roman CYR"/>
                <w:sz w:val="22"/>
                <w:szCs w:val="24"/>
              </w:rPr>
            </w:pPr>
            <w:r>
              <w:rPr>
                <w:rFonts w:ascii="Times New Roman CYR" w:eastAsia="Times New Roman CYR" w:hAnsi="Times New Roman CYR"/>
                <w:sz w:val="22"/>
                <w:szCs w:val="24"/>
              </w:rPr>
              <w:t>Приймались рiшення стосовно основних напрямкiв фiнансово-господарської дiяльностi Товариства та визначення заходiв, запланованих для забезпечення стабiльного функцiонування Товариства.</w:t>
            </w:r>
          </w:p>
        </w:tc>
      </w:tr>
      <w:tr w:rsidR="002D15C6" w14:paraId="3A4DB19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29D01C24"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заступника(ів) керівника, термін повноважень у звітному періоді</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32CB7CC" w14:textId="77777777" w:rsidR="002D15C6" w:rsidRDefault="002D15C6">
            <w:pPr>
              <w:jc w:val="left"/>
              <w:rPr>
                <w:rFonts w:ascii="Times New Roman CYR" w:eastAsia="Times New Roman CYR" w:hAnsi="Times New Roman CYR"/>
                <w:sz w:val="24"/>
                <w:szCs w:val="24"/>
              </w:rPr>
            </w:pPr>
          </w:p>
        </w:tc>
      </w:tr>
      <w:tr w:rsidR="002D15C6" w14:paraId="2965F588"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751EB8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FDC16F3" w14:textId="77777777" w:rsidR="002D15C6" w:rsidRDefault="002D15C6">
            <w:pPr>
              <w:jc w:val="left"/>
              <w:rPr>
                <w:rFonts w:ascii="Times New Roman CYR" w:eastAsia="Times New Roman CYR" w:hAnsi="Times New Roman CYR"/>
                <w:sz w:val="24"/>
                <w:szCs w:val="24"/>
              </w:rPr>
            </w:pPr>
          </w:p>
        </w:tc>
      </w:tr>
      <w:tr w:rsidR="002D15C6" w14:paraId="76B36AE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3D26CDCE"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D31FF8D" w14:textId="77777777" w:rsidR="002D15C6" w:rsidRDefault="002D15C6">
            <w:pPr>
              <w:jc w:val="left"/>
              <w:rPr>
                <w:rFonts w:ascii="Times New Roman CYR" w:eastAsia="Times New Roman CYR" w:hAnsi="Times New Roman CYR"/>
                <w:sz w:val="24"/>
                <w:szCs w:val="24"/>
              </w:rPr>
            </w:pPr>
          </w:p>
        </w:tc>
      </w:tr>
      <w:tr w:rsidR="002D15C6" w14:paraId="67698A26"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01D341B4"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Сфера відповідальності заступника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20ECA05C" w14:textId="77777777" w:rsidR="002D15C6" w:rsidRDefault="002D15C6">
            <w:pPr>
              <w:rPr>
                <w:rFonts w:ascii="Times New Roman CYR" w:eastAsia="Times New Roman CYR" w:hAnsi="Times New Roman CYR"/>
                <w:sz w:val="22"/>
                <w:szCs w:val="24"/>
              </w:rPr>
            </w:pPr>
          </w:p>
        </w:tc>
      </w:tr>
      <w:tr w:rsidR="002D15C6" w14:paraId="17E8A09A"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532277DC"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Ім'я та посада особи, яка виконувала обов'язки керівника у звітному періоді, період протягом якого особа здійснювала виконання обов'язків керівника</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45021B95" w14:textId="77777777" w:rsidR="002D15C6" w:rsidRDefault="002D15C6">
            <w:pPr>
              <w:jc w:val="left"/>
              <w:rPr>
                <w:rFonts w:ascii="Times New Roman CYR" w:eastAsia="Times New Roman CYR" w:hAnsi="Times New Roman CYR"/>
                <w:sz w:val="24"/>
                <w:szCs w:val="24"/>
              </w:rPr>
            </w:pPr>
          </w:p>
        </w:tc>
      </w:tr>
      <w:tr w:rsidR="002D15C6" w14:paraId="4160C924"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11D80C1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РНОКПП</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0CD95325" w14:textId="77777777" w:rsidR="002D15C6" w:rsidRDefault="002D15C6">
            <w:pPr>
              <w:jc w:val="left"/>
              <w:rPr>
                <w:rFonts w:ascii="Times New Roman CYR" w:eastAsia="Times New Roman CYR" w:hAnsi="Times New Roman CYR"/>
                <w:sz w:val="24"/>
                <w:szCs w:val="24"/>
              </w:rPr>
            </w:pPr>
          </w:p>
        </w:tc>
      </w:tr>
      <w:tr w:rsidR="002D15C6" w14:paraId="4933934E" w14:textId="77777777">
        <w:trPr>
          <w:trHeight w:val="200"/>
        </w:trPr>
        <w:tc>
          <w:tcPr>
            <w:tcW w:w="3500" w:type="dxa"/>
            <w:tcBorders>
              <w:top w:val="single" w:sz="6" w:space="0" w:color="auto"/>
              <w:left w:val="single" w:sz="6" w:space="0" w:color="auto"/>
              <w:bottom w:val="single" w:sz="6" w:space="0" w:color="auto"/>
              <w:right w:val="single" w:sz="6" w:space="0" w:color="auto"/>
              <w:tl2br w:val="nil"/>
              <w:tr2bl w:val="nil"/>
            </w:tcBorders>
          </w:tcPr>
          <w:p w14:paraId="60B1629C"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sz w:val="24"/>
                <w:szCs w:val="24"/>
              </w:rPr>
              <w:t>УНЗР</w:t>
            </w:r>
          </w:p>
        </w:tc>
        <w:tc>
          <w:tcPr>
            <w:tcW w:w="6500" w:type="dxa"/>
            <w:tcBorders>
              <w:top w:val="single" w:sz="6" w:space="0" w:color="auto"/>
              <w:left w:val="single" w:sz="6" w:space="0" w:color="auto"/>
              <w:bottom w:val="single" w:sz="6" w:space="0" w:color="auto"/>
              <w:right w:val="single" w:sz="6" w:space="0" w:color="auto"/>
              <w:tl2br w:val="nil"/>
              <w:tr2bl w:val="nil"/>
            </w:tcBorders>
          </w:tcPr>
          <w:p w14:paraId="38D6CE43" w14:textId="77777777" w:rsidR="002D15C6" w:rsidRDefault="002D15C6">
            <w:pPr>
              <w:jc w:val="left"/>
              <w:rPr>
                <w:rFonts w:ascii="Times New Roman CYR" w:eastAsia="Times New Roman CYR" w:hAnsi="Times New Roman CYR"/>
                <w:sz w:val="24"/>
                <w:szCs w:val="24"/>
              </w:rPr>
            </w:pPr>
          </w:p>
        </w:tc>
      </w:tr>
    </w:tbl>
    <w:p w14:paraId="7E3BD9C0" w14:textId="77777777" w:rsidR="002D15C6" w:rsidRDefault="002D15C6">
      <w:pPr>
        <w:jc w:val="left"/>
        <w:rPr>
          <w:rFonts w:ascii="Times New Roman CYR" w:eastAsia="Times New Roman CYR" w:hAnsi="Times New Roman CYR"/>
          <w:sz w:val="24"/>
          <w:szCs w:val="24"/>
        </w:rPr>
      </w:pPr>
    </w:p>
    <w:p w14:paraId="6285C601"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sz w:val="24"/>
          <w:szCs w:val="24"/>
        </w:rPr>
        <w:t>Частина 8. 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000"/>
        <w:gridCol w:w="1750"/>
        <w:gridCol w:w="1750"/>
        <w:gridCol w:w="1750"/>
        <w:gridCol w:w="1750"/>
      </w:tblGrid>
      <w:tr w:rsidR="002D15C6" w14:paraId="1C424C26"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5B49E18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50D1486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РНОКПП</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3F2FA31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УНЗР</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6F6F32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значного пакета акцій</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70A1BE1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Розмір пакета акцій, що знаходиться в прямому та (опосередкованому) володінні</w:t>
            </w:r>
          </w:p>
        </w:tc>
      </w:tr>
      <w:tr w:rsidR="002D15C6" w14:paraId="0C9DEB40" w14:textId="77777777">
        <w:trPr>
          <w:trHeight w:val="200"/>
        </w:trPr>
        <w:tc>
          <w:tcPr>
            <w:tcW w:w="3000" w:type="dxa"/>
            <w:tcBorders>
              <w:top w:val="single" w:sz="6" w:space="0" w:color="auto"/>
              <w:left w:val="single" w:sz="6" w:space="0" w:color="auto"/>
              <w:bottom w:val="single" w:sz="6" w:space="0" w:color="auto"/>
              <w:right w:val="single" w:sz="6" w:space="0" w:color="auto"/>
              <w:tl2br w:val="nil"/>
              <w:tr2bl w:val="nil"/>
            </w:tcBorders>
            <w:vAlign w:val="center"/>
          </w:tcPr>
          <w:p w14:paraId="69AC76B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Наумчук Вiктор Михайлович</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008D5AC1" w14:textId="77777777" w:rsidR="002D15C6" w:rsidRDefault="002D15C6">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642D628D" w14:textId="77777777" w:rsidR="002D15C6" w:rsidRDefault="002D15C6">
            <w:pPr>
              <w:jc w:val="center"/>
              <w:rPr>
                <w:rFonts w:ascii="Times New Roman CYR" w:eastAsia="Times New Roman CYR" w:hAnsi="Times New Roman CYR"/>
                <w:sz w:val="22"/>
                <w:szCs w:val="24"/>
              </w:rPr>
            </w:pP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472020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c>
          <w:tcPr>
            <w:tcW w:w="1750" w:type="dxa"/>
            <w:tcBorders>
              <w:top w:val="single" w:sz="6" w:space="0" w:color="auto"/>
              <w:left w:val="single" w:sz="6" w:space="0" w:color="auto"/>
              <w:bottom w:val="single" w:sz="6" w:space="0" w:color="auto"/>
              <w:right w:val="single" w:sz="6" w:space="0" w:color="auto"/>
              <w:tl2br w:val="nil"/>
              <w:tr2bl w:val="nil"/>
            </w:tcBorders>
            <w:vAlign w:val="center"/>
          </w:tcPr>
          <w:p w14:paraId="1E8F49F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86,790484</w:t>
            </w:r>
          </w:p>
        </w:tc>
      </w:tr>
    </w:tbl>
    <w:p w14:paraId="53CAF348" w14:textId="77777777" w:rsidR="002D15C6" w:rsidRDefault="002D15C6">
      <w:pPr>
        <w:jc w:val="left"/>
        <w:rPr>
          <w:rFonts w:ascii="Times New Roman CYR" w:eastAsia="Times New Roman CYR" w:hAnsi="Times New Roman CYR"/>
          <w:sz w:val="22"/>
          <w:szCs w:val="24"/>
        </w:rPr>
      </w:pPr>
    </w:p>
    <w:p w14:paraId="4917187F" w14:textId="77777777" w:rsidR="002D15C6" w:rsidRDefault="00867C7C">
      <w:pPr>
        <w:jc w:val="left"/>
        <w:rPr>
          <w:rFonts w:ascii="Times New Roman CYR" w:eastAsia="Times New Roman CYR" w:hAnsi="Times New Roman CYR"/>
          <w:sz w:val="24"/>
          <w:szCs w:val="24"/>
        </w:rPr>
      </w:pPr>
      <w:r>
        <w:rPr>
          <w:rFonts w:ascii="Times New Roman CYR" w:eastAsia="Times New Roman CYR" w:hAnsi="Times New Roman CYR"/>
          <w:b/>
          <w:i/>
          <w:sz w:val="24"/>
          <w:szCs w:val="24"/>
        </w:rPr>
        <w:t>5. Перелік посилань на внутрішні документи особи, що розміщені на вебсайті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00"/>
        <w:gridCol w:w="3200"/>
        <w:gridCol w:w="3200"/>
        <w:gridCol w:w="3100"/>
      </w:tblGrid>
      <w:tr w:rsidR="002D15C6" w14:paraId="67B98365"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484D5C2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 з/п</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41E7A2C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Назва внутрішнього документа</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21F4DAF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Опис ключових питань, які регулюються внутрішнім документом</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0B83A0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URL-адреса вебсайту особи, за якою розміщено внутрішній документ</w:t>
            </w:r>
          </w:p>
        </w:tc>
      </w:tr>
      <w:tr w:rsidR="002D15C6" w14:paraId="0E487A52"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74C39F3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AF8294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3691EB5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6FF029F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2D15C6" w14:paraId="0EBEBD50" w14:textId="77777777">
        <w:trPr>
          <w:trHeight w:val="200"/>
        </w:trPr>
        <w:tc>
          <w:tcPr>
            <w:tcW w:w="500" w:type="dxa"/>
            <w:tcBorders>
              <w:top w:val="single" w:sz="6" w:space="0" w:color="auto"/>
              <w:left w:val="single" w:sz="6" w:space="0" w:color="auto"/>
              <w:bottom w:val="single" w:sz="6" w:space="0" w:color="auto"/>
              <w:right w:val="single" w:sz="6" w:space="0" w:color="auto"/>
              <w:tl2br w:val="nil"/>
              <w:tr2bl w:val="nil"/>
            </w:tcBorders>
            <w:vAlign w:val="center"/>
          </w:tcPr>
          <w:p w14:paraId="3C01164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1F4C62C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Статут</w:t>
            </w:r>
          </w:p>
        </w:tc>
        <w:tc>
          <w:tcPr>
            <w:tcW w:w="3200" w:type="dxa"/>
            <w:tcBorders>
              <w:top w:val="single" w:sz="6" w:space="0" w:color="auto"/>
              <w:left w:val="single" w:sz="6" w:space="0" w:color="auto"/>
              <w:bottom w:val="single" w:sz="6" w:space="0" w:color="auto"/>
              <w:right w:val="single" w:sz="6" w:space="0" w:color="auto"/>
              <w:tl2br w:val="nil"/>
              <w:tr2bl w:val="nil"/>
            </w:tcBorders>
            <w:vAlign w:val="center"/>
          </w:tcPr>
          <w:p w14:paraId="7DD3DB3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 ЗАГАЛЬНI ПОЛОЖЕННЯ</w:t>
            </w:r>
          </w:p>
          <w:p w14:paraId="4FEB61C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 ЮРИДИЧНИЙ СТАТУС ТА ПРАВОЗДАТНIСТЬ ТОВАРИСТВА</w:t>
            </w:r>
          </w:p>
          <w:p w14:paraId="72D00BB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 МЕТА ТА ПРЕДМЕТ ДIЯЛЬНОСТI</w:t>
            </w:r>
          </w:p>
          <w:p w14:paraId="3BB284C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 АКЦIОНЕРИ ТОВАРИСТВА</w:t>
            </w:r>
          </w:p>
          <w:p w14:paraId="1B98B9A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 СТАТУТНИЙ КАПIТАЛ ТА АКЦIЇ ТОВАРИСТВА</w:t>
            </w:r>
          </w:p>
          <w:p w14:paraId="110B59E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 ДИВIДЕНДИ</w:t>
            </w:r>
          </w:p>
          <w:p w14:paraId="54520E8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7. МАЙНО ТА ФОНДИ ТОВАРИСТВА</w:t>
            </w:r>
          </w:p>
          <w:p w14:paraId="0CB2B66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 ОРГАНИ УПРАВЛIННЯ</w:t>
            </w:r>
          </w:p>
          <w:p w14:paraId="46AD50B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9. ЗАГАЛЬНI ЗБОРИ АКЦIОНЕРIВ</w:t>
            </w:r>
          </w:p>
          <w:p w14:paraId="51187F9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 НАГЛЯДОВА РАДА ТОВАРИСТВА</w:t>
            </w:r>
          </w:p>
          <w:p w14:paraId="50F1F06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 ДИРЕКТОР ТОВАРИСТВА</w:t>
            </w:r>
          </w:p>
          <w:p w14:paraId="6D9CF5F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 РЕВIЗIЙНА КОМIСIЯ ТОВАРИСТВА</w:t>
            </w:r>
          </w:p>
          <w:p w14:paraId="6761231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13. ГОСПОДАРСЬКА ТА ФIНАНСОВО-ЕКОНОМIЧНА ДIЯЛЬНIСТЬ ТОВАРИСТВА</w:t>
            </w:r>
          </w:p>
          <w:p w14:paraId="3A1D42C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 ЗОВНIШНЬОЕКОНОМIЧНА ДIЯЛЬНIСТЬ</w:t>
            </w:r>
          </w:p>
          <w:p w14:paraId="2BCE420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15. ОБЛIК, ЗВIТНIСТЬ, АУДИТ</w:t>
            </w:r>
          </w:p>
          <w:p w14:paraId="104AB4F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 КАДРИ I ОПЛАТА ПРАЦI</w:t>
            </w:r>
          </w:p>
          <w:p w14:paraId="6F5B949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17. ПОРЯДОК ВНЕСЕННЯ ЗМIН ДО СТАТУТУ</w:t>
            </w:r>
          </w:p>
          <w:p w14:paraId="0084D9D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18. ПРИПИНЕННЯ ДIЯЛЬНОСТI I ЛIКВIДАЦIЯ ТОВАРИСТВА</w:t>
            </w:r>
          </w:p>
          <w:p w14:paraId="2FAF30DD" w14:textId="77777777" w:rsidR="002D15C6" w:rsidRDefault="002D15C6">
            <w:pPr>
              <w:jc w:val="center"/>
              <w:rPr>
                <w:rFonts w:ascii="Times New Roman CYR" w:eastAsia="Times New Roman CYR" w:hAnsi="Times New Roman CYR"/>
                <w:sz w:val="22"/>
                <w:szCs w:val="24"/>
              </w:rPr>
            </w:pPr>
          </w:p>
        </w:tc>
        <w:tc>
          <w:tcPr>
            <w:tcW w:w="3100" w:type="dxa"/>
            <w:tcBorders>
              <w:top w:val="single" w:sz="6" w:space="0" w:color="auto"/>
              <w:left w:val="single" w:sz="6" w:space="0" w:color="auto"/>
              <w:bottom w:val="single" w:sz="6" w:space="0" w:color="auto"/>
              <w:right w:val="single" w:sz="6" w:space="0" w:color="auto"/>
              <w:tl2br w:val="nil"/>
              <w:tr2bl w:val="nil"/>
            </w:tcBorders>
            <w:vAlign w:val="center"/>
          </w:tcPr>
          <w:p w14:paraId="2E1C1D2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http://spmk523.emitents.net.ua/ua/docs/?fg_id=102</w:t>
            </w:r>
          </w:p>
        </w:tc>
      </w:tr>
    </w:tbl>
    <w:p w14:paraId="7FC947A7" w14:textId="77777777" w:rsidR="002D15C6" w:rsidRDefault="002D15C6">
      <w:pPr>
        <w:jc w:val="left"/>
        <w:rPr>
          <w:rFonts w:ascii="Times New Roman CYR" w:eastAsia="Times New Roman CYR" w:hAnsi="Times New Roman CYR"/>
          <w:sz w:val="22"/>
          <w:szCs w:val="24"/>
        </w:rPr>
      </w:pPr>
    </w:p>
    <w:p w14:paraId="3C817858" w14:textId="77777777" w:rsidR="002D15C6" w:rsidRDefault="002D15C6">
      <w:pPr>
        <w:jc w:val="left"/>
        <w:rPr>
          <w:rFonts w:ascii="Times New Roman CYR" w:eastAsia="Times New Roman CYR" w:hAnsi="Times New Roman CYR"/>
          <w:sz w:val="24"/>
          <w:szCs w:val="24"/>
        </w:rPr>
      </w:pPr>
    </w:p>
    <w:p w14:paraId="4AF43229"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Фінансова звітність</w:t>
      </w:r>
    </w:p>
    <w:p w14:paraId="0D4FFDB6"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мікропідприємництва</w:t>
      </w:r>
    </w:p>
    <w:tbl>
      <w:tblPr>
        <w:tblW w:w="0" w:type="auto"/>
        <w:tblInd w:w="108" w:type="dxa"/>
        <w:tblLayout w:type="fixed"/>
        <w:tblLook w:val="04A0" w:firstRow="1" w:lastRow="0" w:firstColumn="1" w:lastColumn="0" w:noHBand="0" w:noVBand="1"/>
      </w:tblPr>
      <w:tblGrid>
        <w:gridCol w:w="2160"/>
        <w:gridCol w:w="4490"/>
        <w:gridCol w:w="1990"/>
        <w:gridCol w:w="1360"/>
      </w:tblGrid>
      <w:tr w:rsidR="002D15C6" w14:paraId="0C08B10B"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2BD3C0D0" w14:textId="77777777" w:rsidR="002D15C6" w:rsidRDefault="00867C7C">
            <w:pPr>
              <w:jc w:val="center"/>
              <w:rPr>
                <w:rFonts w:ascii="Times New Roman CYR" w:eastAsia="Times New Roman CYR" w:hAnsi="Times New Roman CYR"/>
                <w:b/>
                <w:sz w:val="22"/>
                <w:szCs w:val="24"/>
              </w:rPr>
            </w:pPr>
            <w:r>
              <w:rPr>
                <w:rFonts w:ascii="Times New Roman CYR" w:eastAsia="Times New Roman CYR" w:hAnsi="Times New Roman CYR"/>
                <w:b/>
                <w:sz w:val="22"/>
                <w:szCs w:val="24"/>
              </w:rPr>
              <w:t>КОДИ</w:t>
            </w:r>
          </w:p>
        </w:tc>
      </w:tr>
      <w:tr w:rsidR="002D15C6" w14:paraId="4D3E804A" w14:textId="77777777">
        <w:trPr>
          <w:gridBefore w:val="2"/>
          <w:wBefore w:w="6650" w:type="dxa"/>
          <w:trHeight w:val="298"/>
        </w:trPr>
        <w:tc>
          <w:tcPr>
            <w:tcW w:w="1990" w:type="dxa"/>
            <w:tcBorders>
              <w:top w:val="nil"/>
              <w:left w:val="nil"/>
              <w:bottom w:val="nil"/>
              <w:right w:val="single" w:sz="6" w:space="0" w:color="auto"/>
              <w:tl2br w:val="nil"/>
              <w:tr2bl w:val="nil"/>
            </w:tcBorders>
            <w:vAlign w:val="center"/>
          </w:tcPr>
          <w:p w14:paraId="49C733B4"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Дата (рік, місяць, число)</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2B7C37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2026.01.01</w:t>
            </w:r>
          </w:p>
        </w:tc>
      </w:tr>
      <w:tr w:rsidR="002D15C6" w14:paraId="2280A65F" w14:textId="77777777">
        <w:tc>
          <w:tcPr>
            <w:tcW w:w="2160" w:type="dxa"/>
            <w:tcBorders>
              <w:top w:val="nil"/>
              <w:left w:val="nil"/>
              <w:bottom w:val="nil"/>
              <w:right w:val="nil"/>
              <w:tl2br w:val="nil"/>
              <w:tr2bl w:val="nil"/>
            </w:tcBorders>
            <w:vAlign w:val="center"/>
          </w:tcPr>
          <w:p w14:paraId="6E72621A"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Підприємство</w:t>
            </w:r>
          </w:p>
        </w:tc>
        <w:tc>
          <w:tcPr>
            <w:tcW w:w="4490" w:type="dxa"/>
            <w:vMerge w:val="restart"/>
            <w:tcBorders>
              <w:top w:val="nil"/>
              <w:left w:val="nil"/>
              <w:bottom w:val="nil"/>
              <w:right w:val="nil"/>
              <w:tl2br w:val="nil"/>
              <w:tr2bl w:val="nil"/>
            </w:tcBorders>
            <w:vAlign w:val="center"/>
          </w:tcPr>
          <w:p w14:paraId="2FC1039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ПРИВАТНЕ АКЦIОНЕРНЕ ТОВАРИСТВО "СПМК-523"</w:t>
            </w:r>
          </w:p>
        </w:tc>
        <w:tc>
          <w:tcPr>
            <w:tcW w:w="1990" w:type="dxa"/>
            <w:tcBorders>
              <w:top w:val="nil"/>
              <w:left w:val="nil"/>
              <w:bottom w:val="nil"/>
              <w:right w:val="single" w:sz="6" w:space="0" w:color="auto"/>
              <w:tl2br w:val="nil"/>
              <w:tr2bl w:val="nil"/>
            </w:tcBorders>
            <w:vAlign w:val="center"/>
          </w:tcPr>
          <w:p w14:paraId="22C0894C"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ЄДРПОУ</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3F056A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01354473</w:t>
            </w:r>
          </w:p>
        </w:tc>
      </w:tr>
      <w:tr w:rsidR="002D15C6" w14:paraId="32A51E1D" w14:textId="77777777">
        <w:tc>
          <w:tcPr>
            <w:tcW w:w="2160" w:type="dxa"/>
            <w:tcBorders>
              <w:top w:val="nil"/>
              <w:left w:val="nil"/>
              <w:bottom w:val="nil"/>
              <w:right w:val="nil"/>
              <w:tl2br w:val="nil"/>
              <w:tr2bl w:val="nil"/>
            </w:tcBorders>
            <w:vAlign w:val="center"/>
          </w:tcPr>
          <w:p w14:paraId="39C34BA0"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Територія</w:t>
            </w:r>
          </w:p>
        </w:tc>
        <w:tc>
          <w:tcPr>
            <w:tcW w:w="4490" w:type="dxa"/>
            <w:vMerge w:val="restart"/>
            <w:tcBorders>
              <w:top w:val="nil"/>
              <w:left w:val="nil"/>
              <w:bottom w:val="nil"/>
              <w:right w:val="nil"/>
              <w:tl2br w:val="nil"/>
              <w:tr2bl w:val="nil"/>
            </w:tcBorders>
            <w:vAlign w:val="center"/>
          </w:tcPr>
          <w:p w14:paraId="22EB6EA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w:t>
            </w:r>
          </w:p>
        </w:tc>
        <w:tc>
          <w:tcPr>
            <w:tcW w:w="1990" w:type="dxa"/>
            <w:tcBorders>
              <w:top w:val="nil"/>
              <w:left w:val="nil"/>
              <w:bottom w:val="nil"/>
              <w:right w:val="single" w:sz="6" w:space="0" w:color="auto"/>
              <w:tl2br w:val="nil"/>
              <w:tr2bl w:val="nil"/>
            </w:tcBorders>
            <w:vAlign w:val="center"/>
          </w:tcPr>
          <w:p w14:paraId="49BC4722"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КАТОТТГ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353B46A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8038500000</w:t>
            </w:r>
          </w:p>
        </w:tc>
      </w:tr>
      <w:tr w:rsidR="002D15C6" w14:paraId="2C47405D" w14:textId="77777777">
        <w:tc>
          <w:tcPr>
            <w:tcW w:w="2160" w:type="dxa"/>
            <w:tcBorders>
              <w:top w:val="nil"/>
              <w:left w:val="nil"/>
              <w:bottom w:val="nil"/>
              <w:right w:val="nil"/>
              <w:tl2br w:val="nil"/>
              <w:tr2bl w:val="nil"/>
            </w:tcBorders>
            <w:vAlign w:val="center"/>
          </w:tcPr>
          <w:p w14:paraId="04068D62"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Організаційно-правова форма господарювання</w:t>
            </w:r>
          </w:p>
        </w:tc>
        <w:tc>
          <w:tcPr>
            <w:tcW w:w="4490" w:type="dxa"/>
            <w:vMerge w:val="restart"/>
            <w:tcBorders>
              <w:top w:val="nil"/>
              <w:left w:val="nil"/>
              <w:bottom w:val="nil"/>
              <w:right w:val="nil"/>
              <w:tl2br w:val="nil"/>
              <w:tr2bl w:val="nil"/>
            </w:tcBorders>
            <w:vAlign w:val="center"/>
          </w:tcPr>
          <w:p w14:paraId="36AE213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Акціонерне товариство</w:t>
            </w:r>
          </w:p>
        </w:tc>
        <w:tc>
          <w:tcPr>
            <w:tcW w:w="1990" w:type="dxa"/>
            <w:tcBorders>
              <w:top w:val="nil"/>
              <w:left w:val="nil"/>
              <w:bottom w:val="nil"/>
              <w:right w:val="single" w:sz="6" w:space="0" w:color="auto"/>
              <w:tl2br w:val="nil"/>
              <w:tr2bl w:val="nil"/>
            </w:tcBorders>
            <w:vAlign w:val="center"/>
          </w:tcPr>
          <w:p w14:paraId="16BD41D8"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КОПФГ</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042EF4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w:t>
            </w:r>
          </w:p>
        </w:tc>
      </w:tr>
      <w:tr w:rsidR="002D15C6" w14:paraId="5DECA538" w14:textId="77777777">
        <w:trPr>
          <w:trHeight w:val="298"/>
        </w:trPr>
        <w:tc>
          <w:tcPr>
            <w:tcW w:w="2160" w:type="dxa"/>
            <w:tcBorders>
              <w:top w:val="nil"/>
              <w:left w:val="nil"/>
              <w:bottom w:val="nil"/>
              <w:right w:val="nil"/>
              <w:tl2br w:val="nil"/>
              <w:tr2bl w:val="nil"/>
            </w:tcBorders>
            <w:vAlign w:val="center"/>
          </w:tcPr>
          <w:p w14:paraId="0D5C5812"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Вид економічної діяльності</w:t>
            </w:r>
          </w:p>
        </w:tc>
        <w:tc>
          <w:tcPr>
            <w:tcW w:w="4490" w:type="dxa"/>
            <w:tcBorders>
              <w:top w:val="nil"/>
              <w:left w:val="nil"/>
              <w:bottom w:val="nil"/>
              <w:right w:val="nil"/>
              <w:tl2br w:val="nil"/>
              <w:tr2bl w:val="nil"/>
            </w:tcBorders>
            <w:vAlign w:val="center"/>
          </w:tcPr>
          <w:p w14:paraId="044916C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l2br w:val="nil"/>
              <w:tr2bl w:val="nil"/>
            </w:tcBorders>
            <w:vAlign w:val="center"/>
          </w:tcPr>
          <w:p w14:paraId="29EED19E" w14:textId="77777777" w:rsidR="002D15C6" w:rsidRDefault="00867C7C">
            <w:pPr>
              <w:jc w:val="left"/>
              <w:rPr>
                <w:rFonts w:ascii="Times New Roman CYR" w:eastAsia="Times New Roman CYR" w:hAnsi="Times New Roman CYR"/>
                <w:b/>
                <w:sz w:val="22"/>
                <w:szCs w:val="24"/>
              </w:rPr>
            </w:pPr>
            <w:r>
              <w:rPr>
                <w:rFonts w:ascii="Times New Roman CYR" w:eastAsia="Times New Roman CYR" w:hAnsi="Times New Roman CYR"/>
                <w:b/>
                <w:sz w:val="22"/>
                <w:szCs w:val="24"/>
              </w:rPr>
              <w:t>за КВЕД</w:t>
            </w:r>
          </w:p>
        </w:tc>
        <w:tc>
          <w:tcPr>
            <w:tcW w:w="1360" w:type="dxa"/>
            <w:tcBorders>
              <w:top w:val="single" w:sz="6" w:space="0" w:color="auto"/>
              <w:left w:val="single" w:sz="6" w:space="0" w:color="auto"/>
              <w:bottom w:val="single" w:sz="6" w:space="0" w:color="auto"/>
              <w:right w:val="single" w:sz="6" w:space="0" w:color="auto"/>
              <w:tl2br w:val="nil"/>
              <w:tr2bl w:val="nil"/>
            </w:tcBorders>
            <w:vAlign w:val="center"/>
          </w:tcPr>
          <w:p w14:paraId="48079BD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68.20</w:t>
            </w:r>
          </w:p>
        </w:tc>
      </w:tr>
    </w:tbl>
    <w:p w14:paraId="3C2DB51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Середня кількість працівників, осіб: </w:t>
      </w:r>
      <w:r>
        <w:rPr>
          <w:rFonts w:ascii="Times New Roman CYR" w:eastAsia="Times New Roman CYR" w:hAnsi="Times New Roman CYR"/>
          <w:sz w:val="22"/>
          <w:szCs w:val="24"/>
        </w:rPr>
        <w:t>1</w:t>
      </w:r>
    </w:p>
    <w:p w14:paraId="7BE4F40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Одиниця виміру: </w:t>
      </w:r>
      <w:r>
        <w:rPr>
          <w:rFonts w:ascii="Times New Roman CYR" w:eastAsia="Times New Roman CYR" w:hAnsi="Times New Roman CYR"/>
          <w:sz w:val="22"/>
          <w:szCs w:val="24"/>
        </w:rPr>
        <w:t>тис.грн. з одним десятковим знаком</w:t>
      </w:r>
    </w:p>
    <w:p w14:paraId="348402C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Адреса, телефон: </w:t>
      </w:r>
      <w:r>
        <w:rPr>
          <w:rFonts w:ascii="Times New Roman CYR" w:eastAsia="Times New Roman CYR" w:hAnsi="Times New Roman CYR"/>
          <w:sz w:val="22"/>
          <w:szCs w:val="24"/>
        </w:rPr>
        <w:t>04136, м.Київ, ПОДIЛЬСЬКИЙ р-н р-н, м.Київ, ВУЛ. МАРШАЛА ГРЕЧКА, 9Г, 0444436997</w:t>
      </w:r>
    </w:p>
    <w:p w14:paraId="0E677E1A" w14:textId="77777777" w:rsidR="002D15C6" w:rsidRDefault="002D15C6">
      <w:pPr>
        <w:jc w:val="left"/>
        <w:rPr>
          <w:rFonts w:ascii="Times New Roman CYR" w:eastAsia="Times New Roman CYR" w:hAnsi="Times New Roman CYR"/>
          <w:sz w:val="24"/>
          <w:szCs w:val="24"/>
        </w:rPr>
      </w:pPr>
    </w:p>
    <w:p w14:paraId="7B65B76C"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t>1. Баланс</w:t>
      </w:r>
    </w:p>
    <w:p w14:paraId="6ACA3AD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31.12.2025 p.</w:t>
      </w:r>
    </w:p>
    <w:p w14:paraId="24B65A4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№1-мс</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2D15C6" w14:paraId="6A14AC33"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608FCAE8" w14:textId="77777777" w:rsidR="002D15C6" w:rsidRDefault="00867C7C">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51157906" w14:textId="77777777" w:rsidR="002D15C6" w:rsidRDefault="00867C7C">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1801006</w:t>
            </w:r>
          </w:p>
        </w:tc>
      </w:tr>
      <w:tr w:rsidR="002D15C6" w14:paraId="728F91F6"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35F60D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Актив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5624AF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0CE58D3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B520B1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2D15C6" w14:paraId="71E8FA3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51DBD3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3B7CADE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0872102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6F15A0D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2D15C6" w14:paraId="3670E27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61286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79D1BAA" w14:textId="77777777" w:rsidR="002D15C6" w:rsidRDefault="002D15C6">
            <w:pPr>
              <w:jc w:val="left"/>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2F096FA" w14:textId="77777777" w:rsidR="002D15C6" w:rsidRDefault="002D15C6">
            <w:pPr>
              <w:jc w:val="left"/>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B60D347" w14:textId="77777777" w:rsidR="002D15C6" w:rsidRDefault="002D15C6">
            <w:pPr>
              <w:jc w:val="left"/>
              <w:rPr>
                <w:rFonts w:ascii="Times New Roman CYR" w:eastAsia="Times New Roman CYR" w:hAnsi="Times New Roman CYR"/>
                <w:sz w:val="22"/>
                <w:szCs w:val="24"/>
              </w:rPr>
            </w:pPr>
          </w:p>
        </w:tc>
      </w:tr>
      <w:tr w:rsidR="002D15C6" w14:paraId="1E260E3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2B1C9A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Основні засоби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9BC2F8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4E137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81FFA2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0A53082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DB0978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931286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1011</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9B73F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197203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2D15C6" w14:paraId="5B62139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192492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знос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E9BA6B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1012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65041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1C59A1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(128,3)</w:t>
            </w:r>
          </w:p>
        </w:tc>
      </w:tr>
      <w:tr w:rsidR="002D15C6" w14:paraId="43EC736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39EB22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lastRenderedPageBreak/>
              <w:t>Інші необоротні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991BB3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FD7CF2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095066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717317E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DBBCBBD"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729B4E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1095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9047FC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4FF3F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1626B15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6B9C05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18FB326" w14:textId="77777777" w:rsidR="002D15C6" w:rsidRDefault="002D15C6">
            <w:pPr>
              <w:jc w:val="center"/>
              <w:rPr>
                <w:rFonts w:ascii="Times New Roman CYR" w:eastAsia="Times New Roman CYR" w:hAnsi="Times New Roman CYR"/>
                <w:sz w:val="22"/>
                <w:szCs w:val="24"/>
              </w:rPr>
            </w:pP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9BA4B60" w14:textId="77777777" w:rsidR="002D15C6" w:rsidRDefault="002D15C6">
            <w:pPr>
              <w:jc w:val="center"/>
              <w:rPr>
                <w:rFonts w:ascii="Times New Roman CYR" w:eastAsia="Times New Roman CYR" w:hAnsi="Times New Roman CYR"/>
                <w:sz w:val="22"/>
                <w:szCs w:val="24"/>
              </w:rPr>
            </w:pP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5BCCD33" w14:textId="77777777" w:rsidR="002D15C6" w:rsidRDefault="002D15C6">
            <w:pPr>
              <w:jc w:val="center"/>
              <w:rPr>
                <w:rFonts w:ascii="Times New Roman CYR" w:eastAsia="Times New Roman CYR" w:hAnsi="Times New Roman CYR"/>
                <w:sz w:val="22"/>
                <w:szCs w:val="24"/>
              </w:rPr>
            </w:pPr>
          </w:p>
        </w:tc>
      </w:tr>
      <w:tr w:rsidR="002D15C6" w14:paraId="0100F0A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4C816FA"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Запаси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AACFD2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8A40F8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3699F4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6444778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1A012B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C80BE4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1155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023F8B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9CD453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6DE419E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072A88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Гроші та їх еквіваленти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FA8B7E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CA6851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343874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70C9DCA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EB347E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оборотні активи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B9B912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BCDA96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DA4C6F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23172AD4"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B3C718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CE1D8C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1195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0FCDB8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407FA8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451CED5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961F7F0"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8C1B57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EA6261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510CD7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19E60566" w14:textId="77777777" w:rsidR="002D15C6" w:rsidRDefault="002D15C6">
      <w:pPr>
        <w:jc w:val="left"/>
        <w:rPr>
          <w:rFonts w:ascii="Times New Roman CYR" w:eastAsia="Times New Roman CYR" w:hAnsi="Times New Roman CYR"/>
          <w:sz w:val="22"/>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1729"/>
        <w:gridCol w:w="1645"/>
      </w:tblGrid>
      <w:tr w:rsidR="002D15C6" w14:paraId="572B5066" w14:textId="77777777">
        <w:trPr>
          <w:trHeight w:val="529"/>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1CDD4F9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Пасив</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48B848A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15C4E4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початок звітного року</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DD0CD1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На кінець звітного періоду</w:t>
            </w:r>
          </w:p>
        </w:tc>
      </w:tr>
      <w:tr w:rsidR="002D15C6" w14:paraId="0257C26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FDEA38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5BBB599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19BB819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E2CBEA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2D15C6" w14:paraId="153C72C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405C8F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 Власний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709CC7" w14:textId="77777777" w:rsidR="002D15C6" w:rsidRDefault="002D15C6">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76CEEC8" w14:textId="77777777" w:rsidR="002D15C6" w:rsidRDefault="002D15C6">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25A010C4" w14:textId="77777777" w:rsidR="002D15C6" w:rsidRDefault="002D15C6">
            <w:pPr>
              <w:jc w:val="center"/>
              <w:rPr>
                <w:rFonts w:ascii="Times New Roman CYR" w:eastAsia="Times New Roman CYR" w:hAnsi="Times New Roman CYR"/>
                <w:sz w:val="22"/>
                <w:szCs w:val="24"/>
              </w:rPr>
            </w:pPr>
          </w:p>
        </w:tc>
      </w:tr>
      <w:tr w:rsidR="002D15C6" w14:paraId="05C79300" w14:textId="77777777">
        <w:trPr>
          <w:trHeight w:val="205"/>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A3F08C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6B93B9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3242367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FC12E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42,9</w:t>
            </w:r>
          </w:p>
        </w:tc>
      </w:tr>
      <w:tr w:rsidR="002D15C6" w14:paraId="5B2CA4B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DD8F0E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5ED74E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7C1F63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-445,5</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404971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-328,2</w:t>
            </w:r>
          </w:p>
        </w:tc>
      </w:tr>
      <w:tr w:rsidR="002D15C6" w14:paraId="4D11899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B65032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Неоплачений капітал</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BEC81B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5EA1E0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3D1B027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7F0EF04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7D013B58"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4D4395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1495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C84EEC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-402,6</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427115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-285,3</w:t>
            </w:r>
          </w:p>
        </w:tc>
      </w:tr>
      <w:tr w:rsidR="002D15C6" w14:paraId="7D1FF672"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5E0C9B02"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33E4CE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1595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78F278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EF1DBC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4795033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63EF664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III.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C4ED2DD" w14:textId="77777777" w:rsidR="002D15C6" w:rsidRDefault="002D15C6">
            <w:pPr>
              <w:jc w:val="center"/>
              <w:rPr>
                <w:rFonts w:ascii="Times New Roman CYR" w:eastAsia="Times New Roman CYR" w:hAnsi="Times New Roman CYR"/>
                <w:sz w:val="22"/>
                <w:szCs w:val="24"/>
              </w:rPr>
            </w:pP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07DF214E" w14:textId="77777777" w:rsidR="002D15C6" w:rsidRDefault="002D15C6">
            <w:pPr>
              <w:jc w:val="center"/>
              <w:rPr>
                <w:rFonts w:ascii="Times New Roman CYR" w:eastAsia="Times New Roman CYR" w:hAnsi="Times New Roman CYR"/>
                <w:sz w:val="22"/>
                <w:szCs w:val="24"/>
              </w:rPr>
            </w:pP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D3B39A4" w14:textId="77777777" w:rsidR="002D15C6" w:rsidRDefault="002D15C6">
            <w:pPr>
              <w:jc w:val="center"/>
              <w:rPr>
                <w:rFonts w:ascii="Times New Roman CYR" w:eastAsia="Times New Roman CYR" w:hAnsi="Times New Roman CYR"/>
                <w:sz w:val="22"/>
                <w:szCs w:val="24"/>
              </w:rPr>
            </w:pPr>
          </w:p>
        </w:tc>
      </w:tr>
      <w:tr w:rsidR="002D15C6" w14:paraId="473CB815"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6A72CE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38FFA5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1AB3E8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DFA871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145B704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FD81D7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Поточна кредиторська заборгованість за: за товари, роботи, послуги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266424C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5D3E05F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27,3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56D9998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37,7</w:t>
            </w:r>
          </w:p>
        </w:tc>
      </w:tr>
      <w:tr w:rsidR="002D15C6" w14:paraId="13CBA533"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E7ACB0F"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71517E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71E9453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537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B41471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247,6</w:t>
            </w:r>
          </w:p>
        </w:tc>
      </w:tr>
      <w:tr w:rsidR="002D15C6" w14:paraId="773724C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5A1161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7460A2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1625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20261C1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AC86A4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1DB55E1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70BEE5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040A9C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1630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46928BF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D6D87C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4504AB0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116A19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поточні зобов'язання</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B25A2E7"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EBBF76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7E23BAD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7370331"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5FE3BF1"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Усього за розділом III</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FB62F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1695</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6F356D7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564,3</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10F038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285,3</w:t>
            </w:r>
          </w:p>
        </w:tc>
      </w:tr>
      <w:tr w:rsidR="002D15C6" w14:paraId="7989392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64912D3"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Баланс</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E8A7A1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1900</w:t>
            </w:r>
          </w:p>
        </w:tc>
        <w:tc>
          <w:tcPr>
            <w:tcW w:w="1729" w:type="dxa"/>
            <w:tcBorders>
              <w:top w:val="single" w:sz="6" w:space="0" w:color="auto"/>
              <w:left w:val="single" w:sz="6" w:space="0" w:color="auto"/>
              <w:bottom w:val="single" w:sz="6" w:space="0" w:color="auto"/>
              <w:right w:val="single" w:sz="6" w:space="0" w:color="auto"/>
              <w:tl2br w:val="nil"/>
              <w:tr2bl w:val="nil"/>
            </w:tcBorders>
            <w:vAlign w:val="center"/>
          </w:tcPr>
          <w:p w14:paraId="1BFB53D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161,7</w:t>
            </w:r>
          </w:p>
        </w:tc>
        <w:tc>
          <w:tcPr>
            <w:tcW w:w="1645" w:type="dxa"/>
            <w:tcBorders>
              <w:top w:val="single" w:sz="6" w:space="0" w:color="auto"/>
              <w:left w:val="single" w:sz="6" w:space="0" w:color="auto"/>
              <w:bottom w:val="single" w:sz="6" w:space="0" w:color="auto"/>
              <w:right w:val="single" w:sz="6" w:space="0" w:color="auto"/>
              <w:tl2br w:val="nil"/>
              <w:tr2bl w:val="nil"/>
            </w:tcBorders>
            <w:vAlign w:val="center"/>
          </w:tcPr>
          <w:p w14:paraId="1CD13B5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bl>
    <w:p w14:paraId="3942FCE1" w14:textId="77777777" w:rsidR="002D15C6" w:rsidRDefault="002D15C6">
      <w:pPr>
        <w:jc w:val="left"/>
        <w:rPr>
          <w:rFonts w:ascii="Times New Roman CYR" w:eastAsia="Times New Roman CYR" w:hAnsi="Times New Roman CYR"/>
          <w:sz w:val="22"/>
          <w:szCs w:val="24"/>
        </w:rPr>
      </w:pPr>
    </w:p>
    <w:p w14:paraId="1A11DCBC" w14:textId="77777777" w:rsidR="002D15C6" w:rsidRDefault="002D15C6">
      <w:pPr>
        <w:jc w:val="left"/>
        <w:rPr>
          <w:rFonts w:ascii="Times New Roman CYR" w:eastAsia="Times New Roman CYR" w:hAnsi="Times New Roman CYR"/>
          <w:sz w:val="22"/>
          <w:szCs w:val="24"/>
        </w:rPr>
        <w:sectPr w:rsidR="002D15C6">
          <w:pgSz w:w="12240" w:h="15840"/>
          <w:pgMar w:top="570" w:right="720" w:bottom="570" w:left="720" w:header="720" w:footer="720" w:gutter="0"/>
          <w:cols w:space="720"/>
        </w:sectPr>
      </w:pPr>
    </w:p>
    <w:p w14:paraId="3A0EEDC2" w14:textId="77777777" w:rsidR="002D15C6" w:rsidRDefault="00867C7C">
      <w:pPr>
        <w:jc w:val="center"/>
        <w:rPr>
          <w:rFonts w:ascii="Times New Roman CYR" w:eastAsia="Times New Roman CYR" w:hAnsi="Times New Roman CYR"/>
          <w:b/>
          <w:sz w:val="24"/>
          <w:szCs w:val="24"/>
        </w:rPr>
      </w:pPr>
      <w:r>
        <w:rPr>
          <w:rFonts w:ascii="Times New Roman CYR" w:eastAsia="Times New Roman CYR" w:hAnsi="Times New Roman CYR"/>
          <w:b/>
          <w:sz w:val="24"/>
          <w:szCs w:val="24"/>
        </w:rPr>
        <w:lastRenderedPageBreak/>
        <w:t>2. Звіт про фінансові результати</w:t>
      </w:r>
    </w:p>
    <w:p w14:paraId="68C7809B"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2025 рік</w:t>
      </w:r>
    </w:p>
    <w:p w14:paraId="5DACF35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Форма №2-мc</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850"/>
        <w:gridCol w:w="776"/>
        <w:gridCol w:w="874"/>
        <w:gridCol w:w="855"/>
        <w:gridCol w:w="645"/>
        <w:gridCol w:w="1000"/>
      </w:tblGrid>
      <w:tr w:rsidR="002D15C6" w14:paraId="08BE0815" w14:textId="77777777">
        <w:trPr>
          <w:gridBefore w:val="3"/>
          <w:wBefore w:w="7500" w:type="dxa"/>
          <w:trHeight w:val="280"/>
        </w:trPr>
        <w:tc>
          <w:tcPr>
            <w:tcW w:w="1500" w:type="dxa"/>
            <w:gridSpan w:val="2"/>
            <w:tcBorders>
              <w:top w:val="nil"/>
              <w:left w:val="nil"/>
              <w:bottom w:val="nil"/>
              <w:right w:val="single" w:sz="6" w:space="0" w:color="auto"/>
              <w:tl2br w:val="nil"/>
              <w:tr2bl w:val="nil"/>
            </w:tcBorders>
            <w:vAlign w:val="center"/>
          </w:tcPr>
          <w:p w14:paraId="25172159" w14:textId="77777777" w:rsidR="002D15C6" w:rsidRDefault="00867C7C">
            <w:pPr>
              <w:jc w:val="right"/>
              <w:rPr>
                <w:rFonts w:ascii="Times New Roman CYR" w:eastAsia="Times New Roman CYR" w:hAnsi="Times New Roman CYR"/>
                <w:sz w:val="22"/>
                <w:szCs w:val="24"/>
              </w:rPr>
            </w:pPr>
            <w:r>
              <w:rPr>
                <w:rFonts w:ascii="Times New Roman CYR" w:eastAsia="Times New Roman CYR" w:hAnsi="Times New Roman CYR"/>
                <w:sz w:val="22"/>
                <w:szCs w:val="24"/>
              </w:rPr>
              <w:t>Код за ДКУД</w:t>
            </w:r>
          </w:p>
        </w:tc>
        <w:tc>
          <w:tcPr>
            <w:tcW w:w="1000" w:type="dxa"/>
            <w:tcBorders>
              <w:top w:val="single" w:sz="6" w:space="0" w:color="auto"/>
              <w:left w:val="single" w:sz="6" w:space="0" w:color="auto"/>
              <w:bottom w:val="single" w:sz="6" w:space="0" w:color="auto"/>
              <w:right w:val="single" w:sz="6" w:space="0" w:color="auto"/>
              <w:tl2br w:val="nil"/>
              <w:tr2bl w:val="nil"/>
            </w:tcBorders>
            <w:vAlign w:val="center"/>
          </w:tcPr>
          <w:p w14:paraId="1642B1EC" w14:textId="77777777" w:rsidR="002D15C6" w:rsidRDefault="00867C7C">
            <w:pPr>
              <w:jc w:val="right"/>
              <w:rPr>
                <w:rFonts w:ascii="Times New Roman CYR" w:eastAsia="Times New Roman CYR" w:hAnsi="Times New Roman CYR"/>
                <w:sz w:val="22"/>
                <w:szCs w:val="24"/>
              </w:rPr>
            </w:pPr>
            <w:r>
              <w:rPr>
                <w:rFonts w:ascii="Times New Roman CYR" w:eastAsia="Times New Roman CYR" w:hAnsi="Times New Roman CYR"/>
                <w:sz w:val="22"/>
                <w:szCs w:val="24"/>
              </w:rPr>
              <w:t>1801007</w:t>
            </w:r>
          </w:p>
        </w:tc>
      </w:tr>
      <w:tr w:rsidR="002D15C6" w14:paraId="1BFD0674" w14:textId="77777777">
        <w:trPr>
          <w:trHeight w:val="53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77A67A1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Стаття</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5546B6D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Код рядка</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3356ABA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звітний період</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vAlign w:val="center"/>
          </w:tcPr>
          <w:p w14:paraId="230F42D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За попередній період</w:t>
            </w:r>
          </w:p>
        </w:tc>
      </w:tr>
      <w:tr w:rsidR="002D15C6" w14:paraId="7085E088"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CA8B68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w:t>
            </w:r>
          </w:p>
        </w:tc>
        <w:tc>
          <w:tcPr>
            <w:tcW w:w="776" w:type="dxa"/>
            <w:tcBorders>
              <w:top w:val="single" w:sz="6" w:space="0" w:color="auto"/>
              <w:left w:val="single" w:sz="6" w:space="0" w:color="auto"/>
              <w:bottom w:val="single" w:sz="6" w:space="0" w:color="auto"/>
              <w:right w:val="single" w:sz="6" w:space="0" w:color="auto"/>
              <w:tl2br w:val="nil"/>
              <w:tr2bl w:val="nil"/>
            </w:tcBorders>
            <w:shd w:val="clear" w:color="auto" w:fill="E6E6E6"/>
          </w:tcPr>
          <w:p w14:paraId="6881DC4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w:t>
            </w:r>
          </w:p>
        </w:tc>
        <w:tc>
          <w:tcPr>
            <w:tcW w:w="1729"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2ADB945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shd w:val="clear" w:color="auto" w:fill="E6E6E6"/>
          </w:tcPr>
          <w:p w14:paraId="1F58210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w:t>
            </w:r>
          </w:p>
        </w:tc>
      </w:tr>
      <w:tr w:rsidR="002D15C6" w14:paraId="6473D86C"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721CB3E"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72BB60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5C9DDA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9D5768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50CB91E"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A0B39A8"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доходи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5639EE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BFD209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320,6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CFAB82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7893B289"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1C2A6BC"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доходи </w:t>
            </w:r>
            <w:r>
              <w:rPr>
                <w:rFonts w:ascii="Times New Roman CYR" w:eastAsia="Times New Roman CYR" w:hAnsi="Times New Roman CYR"/>
                <w:sz w:val="22"/>
                <w:szCs w:val="24"/>
              </w:rPr>
              <w:t>(2000 + 2160)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B555B7E"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75A54CE0"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320,6</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58BDDBD5"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721FEAA"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FD1C18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E3723B2"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804210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77CF69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370A405F"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B0D410B"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Інші витрати</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55AD406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2165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ED6ABE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(203,3)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CF0028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r>
      <w:tr w:rsidR="002D15C6" w14:paraId="4CC7468D"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3C195096"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Разом витрати </w:t>
            </w:r>
            <w:r>
              <w:rPr>
                <w:rFonts w:ascii="Times New Roman CYR" w:eastAsia="Times New Roman CYR" w:hAnsi="Times New Roman CYR"/>
                <w:sz w:val="22"/>
                <w:szCs w:val="24"/>
              </w:rPr>
              <w:t>(2050 + 2165)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6E445EA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2285</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BCE42B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(203,3)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2BEE1AF"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r>
      <w:tr w:rsidR="002D15C6" w14:paraId="2AA12176"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0A4CC56D"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7116336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2290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60A28B5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117,3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2C3D94E9"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r>
      <w:tr w:rsidR="002D15C6" w14:paraId="734CAA1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4E6A9C8D"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Податок на прибуток</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03EC3D6D"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2300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11B51F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4BE7CF31"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693F4497"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19B305C8"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 xml:space="preserve">Витрати (доходи), які зменшують (збільшують) фінансовий результат після оподаткування </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40046C28"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2310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D3913C3"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153DC83A"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0</w:t>
            </w:r>
          </w:p>
        </w:tc>
      </w:tr>
      <w:tr w:rsidR="002D15C6" w14:paraId="57EAA51B" w14:textId="77777777">
        <w:trPr>
          <w:trHeight w:val="200"/>
        </w:trPr>
        <w:tc>
          <w:tcPr>
            <w:tcW w:w="5850" w:type="dxa"/>
            <w:tcBorders>
              <w:top w:val="single" w:sz="6" w:space="0" w:color="auto"/>
              <w:left w:val="single" w:sz="6" w:space="0" w:color="auto"/>
              <w:bottom w:val="single" w:sz="6" w:space="0" w:color="auto"/>
              <w:right w:val="single" w:sz="6" w:space="0" w:color="auto"/>
              <w:tl2br w:val="nil"/>
              <w:tr2bl w:val="nil"/>
            </w:tcBorders>
            <w:vAlign w:val="center"/>
          </w:tcPr>
          <w:p w14:paraId="2C1EB667"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b/>
                <w:sz w:val="22"/>
                <w:szCs w:val="24"/>
              </w:rPr>
              <w:t xml:space="preserve">Чистий прибуток (збиток) </w:t>
            </w:r>
            <w:r>
              <w:rPr>
                <w:rFonts w:ascii="Times New Roman CYR" w:eastAsia="Times New Roman CYR" w:hAnsi="Times New Roman CYR"/>
                <w:sz w:val="22"/>
                <w:szCs w:val="24"/>
              </w:rPr>
              <w:t>(2290 - 2300 - (+) 2310)</w:t>
            </w:r>
          </w:p>
        </w:tc>
        <w:tc>
          <w:tcPr>
            <w:tcW w:w="776" w:type="dxa"/>
            <w:tcBorders>
              <w:top w:val="single" w:sz="6" w:space="0" w:color="auto"/>
              <w:left w:val="single" w:sz="6" w:space="0" w:color="auto"/>
              <w:bottom w:val="single" w:sz="6" w:space="0" w:color="auto"/>
              <w:right w:val="single" w:sz="6" w:space="0" w:color="auto"/>
              <w:tl2br w:val="nil"/>
              <w:tr2bl w:val="nil"/>
            </w:tcBorders>
            <w:vAlign w:val="center"/>
          </w:tcPr>
          <w:p w14:paraId="14EC2584"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2350</w:t>
            </w:r>
          </w:p>
        </w:tc>
        <w:tc>
          <w:tcPr>
            <w:tcW w:w="1729"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3E1D0D96"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117,3</w:t>
            </w:r>
          </w:p>
        </w:tc>
        <w:tc>
          <w:tcPr>
            <w:tcW w:w="1645" w:type="dxa"/>
            <w:gridSpan w:val="2"/>
            <w:tcBorders>
              <w:top w:val="single" w:sz="6" w:space="0" w:color="auto"/>
              <w:left w:val="single" w:sz="6" w:space="0" w:color="auto"/>
              <w:bottom w:val="single" w:sz="6" w:space="0" w:color="auto"/>
              <w:right w:val="single" w:sz="6" w:space="0" w:color="auto"/>
              <w:tl2br w:val="nil"/>
              <w:tr2bl w:val="nil"/>
            </w:tcBorders>
            <w:vAlign w:val="center"/>
          </w:tcPr>
          <w:p w14:paraId="0A15BB8C" w14:textId="77777777" w:rsidR="002D15C6" w:rsidRDefault="00867C7C">
            <w:pPr>
              <w:jc w:val="center"/>
              <w:rPr>
                <w:rFonts w:ascii="Times New Roman CYR" w:eastAsia="Times New Roman CYR" w:hAnsi="Times New Roman CYR"/>
                <w:sz w:val="22"/>
                <w:szCs w:val="24"/>
              </w:rPr>
            </w:pPr>
            <w:r>
              <w:rPr>
                <w:rFonts w:ascii="Times New Roman CYR" w:eastAsia="Times New Roman CYR" w:hAnsi="Times New Roman CYR"/>
                <w:sz w:val="22"/>
                <w:szCs w:val="24"/>
              </w:rPr>
              <w:t>-45</w:t>
            </w:r>
          </w:p>
        </w:tc>
      </w:tr>
    </w:tbl>
    <w:p w14:paraId="223E3691" w14:textId="77777777" w:rsidR="002D15C6" w:rsidRDefault="002D15C6">
      <w:pPr>
        <w:jc w:val="left"/>
        <w:rPr>
          <w:rFonts w:ascii="Times New Roman CYR" w:eastAsia="Times New Roman CYR" w:hAnsi="Times New Roman CYR"/>
          <w:sz w:val="22"/>
          <w:szCs w:val="24"/>
        </w:rPr>
      </w:pPr>
    </w:p>
    <w:p w14:paraId="593F1071"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Керівник</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t>Наумчук Вiктор Михайлович</w:t>
      </w:r>
    </w:p>
    <w:p w14:paraId="12DDA979" w14:textId="77777777" w:rsidR="002D15C6" w:rsidRDefault="002D15C6">
      <w:pPr>
        <w:jc w:val="left"/>
        <w:rPr>
          <w:rFonts w:ascii="Times New Roman CYR" w:eastAsia="Times New Roman CYR" w:hAnsi="Times New Roman CYR"/>
          <w:sz w:val="22"/>
          <w:szCs w:val="24"/>
        </w:rPr>
      </w:pPr>
    </w:p>
    <w:p w14:paraId="08ACE5F5" w14:textId="77777777" w:rsidR="002D15C6" w:rsidRDefault="00867C7C">
      <w:pPr>
        <w:jc w:val="left"/>
        <w:rPr>
          <w:rFonts w:ascii="Times New Roman CYR" w:eastAsia="Times New Roman CYR" w:hAnsi="Times New Roman CYR"/>
          <w:sz w:val="22"/>
          <w:szCs w:val="24"/>
        </w:rPr>
      </w:pPr>
      <w:r>
        <w:rPr>
          <w:rFonts w:ascii="Times New Roman CYR" w:eastAsia="Times New Roman CYR" w:hAnsi="Times New Roman CYR"/>
          <w:sz w:val="22"/>
          <w:szCs w:val="24"/>
        </w:rPr>
        <w:t>Головний бухгалтер</w:t>
      </w:r>
      <w:r>
        <w:rPr>
          <w:rFonts w:ascii="Times New Roman CYR" w:eastAsia="Times New Roman CYR" w:hAnsi="Times New Roman CYR"/>
          <w:sz w:val="22"/>
          <w:szCs w:val="24"/>
        </w:rPr>
        <w:tab/>
      </w:r>
      <w:r>
        <w:rPr>
          <w:rFonts w:ascii="Times New Roman CYR" w:eastAsia="Times New Roman CYR" w:hAnsi="Times New Roman CYR"/>
          <w:sz w:val="22"/>
          <w:szCs w:val="24"/>
        </w:rPr>
        <w:tab/>
      </w:r>
      <w:r>
        <w:rPr>
          <w:rFonts w:ascii="Times New Roman CYR" w:eastAsia="Times New Roman CYR" w:hAnsi="Times New Roman CYR"/>
          <w:sz w:val="22"/>
          <w:szCs w:val="24"/>
        </w:rPr>
        <w:tab/>
      </w:r>
    </w:p>
    <w:p w14:paraId="176C6005" w14:textId="77777777" w:rsidR="002D15C6" w:rsidRDefault="002D15C6">
      <w:pPr>
        <w:jc w:val="left"/>
        <w:rPr>
          <w:rFonts w:ascii="Times New Roman CYR" w:eastAsia="Times New Roman CYR" w:hAnsi="Times New Roman CYR"/>
          <w:sz w:val="22"/>
          <w:szCs w:val="24"/>
        </w:rPr>
        <w:sectPr w:rsidR="002D15C6">
          <w:pgSz w:w="12240" w:h="15840"/>
          <w:pgMar w:top="570" w:right="720" w:bottom="570" w:left="720" w:header="720" w:footer="720" w:gutter="0"/>
          <w:cols w:space="720"/>
        </w:sectPr>
      </w:pPr>
    </w:p>
    <w:p w14:paraId="293CACA6" w14:textId="77777777" w:rsidR="002D15C6" w:rsidRDefault="002D15C6">
      <w:pPr>
        <w:jc w:val="left"/>
        <w:rPr>
          <w:rFonts w:ascii="Times New Roman CYR" w:eastAsia="Times New Roman CYR" w:hAnsi="Times New Roman CYR"/>
          <w:sz w:val="22"/>
          <w:szCs w:val="24"/>
        </w:rPr>
      </w:pPr>
    </w:p>
    <w:p w14:paraId="2C9BAB24" w14:textId="77777777" w:rsidR="002D15C6" w:rsidRDefault="002D15C6">
      <w:pPr>
        <w:jc w:val="left"/>
        <w:rPr>
          <w:rFonts w:ascii="Times New Roman CYR" w:eastAsia="Times New Roman CYR" w:hAnsi="Times New Roman CYR"/>
          <w:sz w:val="22"/>
          <w:szCs w:val="24"/>
        </w:rPr>
      </w:pPr>
    </w:p>
    <w:sectPr w:rsidR="002D15C6">
      <w:pgSz w:w="12240" w:h="15840"/>
      <w:pgMar w:top="570" w:right="720" w:bottom="57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CYR">
    <w:altName w:val="Times New Roman"/>
    <w:panose1 w:val="02020603050405020304"/>
    <w:charset w:val="CC"/>
    <w:family w:val="roman"/>
    <w:pitch w:val="default"/>
    <w:sig w:usb0="00000000"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3"/>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172A27"/>
    <w:rsid w:val="002D15C6"/>
    <w:rsid w:val="005C1791"/>
    <w:rsid w:val="00867C7C"/>
    <w:rsid w:val="00937728"/>
    <w:rsid w:val="00B95FD6"/>
    <w:rsid w:val="16706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7EF1D8"/>
  <w15:docId w15:val="{3D58B6E4-EC20-433B-8287-7F3E5D27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6">
    <w:lsdException w:name="Normal" w:uiPriority="0"/>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pPr>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22943</Words>
  <Characters>13079</Characters>
  <Application>Microsoft Office Word</Application>
  <DocSecurity>0</DocSecurity>
  <Lines>108</Lines>
  <Paragraphs>71</Paragraphs>
  <ScaleCrop>false</ScaleCrop>
  <Company/>
  <LinksUpToDate>false</LinksUpToDate>
  <CharactersWithSpaces>35951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в р</cp:lastModifiedBy>
  <cp:revision>5</cp:revision>
  <dcterms:created xsi:type="dcterms:W3CDTF">2026-10-13T08:46:00Z</dcterms:created>
  <dcterms:modified xsi:type="dcterms:W3CDTF">2026-10-13T10:26:00Z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0BFC3349695E439793667D7EAD297B70_13</vt:lpwstr>
  </property>
</Properties>
</file>